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Canada</w:t>
      </w:r>
      <w:r>
        <w:t xml:space="preserve"> </w:t>
      </w:r>
      <w:r>
        <w:t xml:space="preserve">Toronto</w:t>
      </w:r>
    </w:p>
    <w:bookmarkStart w:id="31" w:name="X84037f4baf18c8717b48786c4546c4238f28040"/>
    <w:p>
      <w:pPr>
        <w:pStyle w:val="Heading1"/>
      </w:pPr>
      <w:r>
        <w:t xml:space="preserve">Comprehensive Marketing Plan: Teacher Primary Services for Ontario's Educators in Canada Toronto</w:t>
      </w:r>
    </w:p>
    <w:bookmarkStart w:id="20" w:name="i.-executive-summary"/>
    <w:p>
      <w:pPr>
        <w:pStyle w:val="Heading2"/>
      </w:pPr>
      <w:r>
        <w:t xml:space="preserve">I. Executive Summary</w:t>
      </w:r>
    </w:p>
    <w:p>
      <w:pPr>
        <w:pStyle w:val="FirstParagraph"/>
      </w:pPr>
      <w:r>
        <w:t xml:space="preserve">This Marketing Plan outlines strategic initiatives to establish and grow</w:t>
      </w:r>
      <w:r>
        <w:t xml:space="preserve"> </w:t>
      </w:r>
      <w:r>
        <w:rPr>
          <w:iCs/>
          <w:i/>
        </w:rPr>
        <w:t xml:space="preserve">Teacher Primary</w:t>
      </w:r>
      <w:r>
        <w:t xml:space="preserve">, a specialized educational support service tailored for primary school educators across Canada Toronto. Designed specifically for Ontario's K-3 teaching professionals, this plan leverages Toronto's unique educational landscape to address critical gaps in teacher resources, professional development, and community collaboration. By aligning with the Ontario Ministry of Education's priorities and understanding Toronto's diverse classroom environments,</w:t>
      </w:r>
      <w:r>
        <w:t xml:space="preserve"> </w:t>
      </w:r>
      <w:r>
        <w:rPr>
          <w:iCs/>
          <w:i/>
        </w:rPr>
        <w:t xml:space="preserve">Teacher Primary</w:t>
      </w:r>
      <w:r>
        <w:t xml:space="preserve"> </w:t>
      </w:r>
      <w:r>
        <w:t xml:space="preserve">will become the indispensable partner for primary educators seeking innovative solutions in Canada's most dynamic school district.</w:t>
      </w:r>
    </w:p>
    <w:bookmarkEnd w:id="20"/>
    <w:bookmarkStart w:id="21" w:name="Xc39a6676a1da8c747753fba5491f79d906c273f"/>
    <w:p>
      <w:pPr>
        <w:pStyle w:val="Heading2"/>
      </w:pPr>
      <w:r>
        <w:t xml:space="preserve">II. Situation Analysis: Canada Toronto Educational Context</w:t>
      </w:r>
    </w:p>
    <w:p>
      <w:pPr>
        <w:pStyle w:val="FirstParagraph"/>
      </w:pPr>
      <w:r>
        <w:t xml:space="preserve">Toronto's public education system serves over 300,000 students across 594 schools, with primary teachers facing unprecedented challenges including diverse linguistic backgrounds (35% of students speak a language other than English at home), rising classroom complexity, and limited access to culturally responsive resources. Current market research from the</w:t>
      </w:r>
      <w:r>
        <w:t xml:space="preserve"> </w:t>
      </w:r>
      <w:r>
        <w:rPr>
          <w:iCs/>
          <w:i/>
        </w:rPr>
        <w:t xml:space="preserve">Ontario Ministry of Education</w:t>
      </w:r>
      <w:r>
        <w:t xml:space="preserve"> </w:t>
      </w:r>
      <w:r>
        <w:t xml:space="preserve">indicates 68% of Toronto primary teachers report insufficient curriculum support materials aligned with local student demographics. In this landscape,</w:t>
      </w:r>
      <w:r>
        <w:t xml:space="preserve"> </w:t>
      </w:r>
      <w:r>
        <w:rPr>
          <w:iCs/>
          <w:i/>
        </w:rPr>
        <w:t xml:space="preserve">Teacher Primary</w:t>
      </w:r>
      <w:r>
        <w:t xml:space="preserve">'s mission—to empower Ontario's foundational educators through hyper-localized resources—positions us to fill a critical void within Canada Toronto's education ecosystem.</w:t>
      </w:r>
    </w:p>
    <w:bookmarkEnd w:id="21"/>
    <w:bookmarkStart w:id="22" w:name="X2722ef95cf0f98e1a8b7e43020f94e4f2f96d7b"/>
    <w:p>
      <w:pPr>
        <w:pStyle w:val="Heading2"/>
      </w:pPr>
      <w:r>
        <w:t xml:space="preserve">III. Target Audience: Toronto Primary Educators</w:t>
      </w:r>
    </w:p>
    <w:p>
      <w:pPr>
        <w:pStyle w:val="FirstParagraph"/>
      </w:pPr>
      <w:r>
        <w:t xml:space="preserve">Our primary target segments in Canada Toronto are:</w:t>
      </w:r>
    </w:p>
    <w:p>
      <w:pPr>
        <w:numPr>
          <w:ilvl w:val="0"/>
          <w:numId w:val="1001"/>
        </w:numPr>
        <w:pStyle w:val="Compact"/>
      </w:pPr>
      <w:r>
        <w:rPr>
          <w:bCs/>
          <w:b/>
        </w:rPr>
        <w:t xml:space="preserve">Classroom Teachers (K-3)</w:t>
      </w:r>
      <w:r>
        <w:t xml:space="preserve">: 15,800 educators across Toronto District School Board (TDSB) and independent schools seeking time-saving, Ontario curriculum-aligned materials</w:t>
      </w:r>
    </w:p>
    <w:p>
      <w:pPr>
        <w:numPr>
          <w:ilvl w:val="0"/>
          <w:numId w:val="1001"/>
        </w:numPr>
        <w:pStyle w:val="Compact"/>
      </w:pPr>
      <w:r>
        <w:rPr>
          <w:bCs/>
          <w:b/>
        </w:rPr>
        <w:t xml:space="preserve">Newly Certified Teachers</w:t>
      </w:r>
      <w:r>
        <w:t xml:space="preserve">: 1,200 annually entering Toronto's competitive teaching market requiring mentorship and resource integration support</w:t>
      </w:r>
    </w:p>
    <w:p>
      <w:pPr>
        <w:numPr>
          <w:ilvl w:val="0"/>
          <w:numId w:val="1001"/>
        </w:numPr>
        <w:pStyle w:val="Compact"/>
      </w:pPr>
      <w:r>
        <w:rPr>
          <w:bCs/>
          <w:b/>
        </w:rPr>
        <w:t xml:space="preserve">Special Education Assistants in Primary Grades</w:t>
      </w:r>
      <w:r>
        <w:t xml:space="preserve">: 3,200 professionals needing specialized activity kits for diverse learning needs</w:t>
      </w:r>
    </w:p>
    <w:p>
      <w:pPr>
        <w:pStyle w:val="FirstParagraph"/>
      </w:pPr>
      <w:r>
        <w:t xml:space="preserve">These educators prioritize solutions that directly address Toronto-specific challenges: high student mobility rates (18% annual), culturally responsive teaching requirements under the Ontario Human Rights Code, and digital literacy integration mandates.</w:t>
      </w:r>
      <w:r>
        <w:t xml:space="preserve"> </w:t>
      </w:r>
      <w:r>
        <w:rPr>
          <w:iCs/>
          <w:i/>
        </w:rPr>
        <w:t xml:space="preserve">Teacher Primary</w:t>
      </w:r>
      <w:r>
        <w:t xml:space="preserve"> </w:t>
      </w:r>
      <w:r>
        <w:t xml:space="preserve">will differentiate through its Toronto-focused content developed with TDSB veteran educators.</w:t>
      </w:r>
    </w:p>
    <w:bookmarkEnd w:id="22"/>
    <w:bookmarkStart w:id="23" w:name="iv.-marketing-objectives-year-1"/>
    <w:p>
      <w:pPr>
        <w:pStyle w:val="Heading2"/>
      </w:pPr>
      <w:r>
        <w:t xml:space="preserve">IV. Marketing Objectives (Year 1)</w:t>
      </w:r>
    </w:p>
    <w:p>
      <w:pPr>
        <w:numPr>
          <w:ilvl w:val="0"/>
          <w:numId w:val="1002"/>
        </w:numPr>
        <w:pStyle w:val="Compact"/>
      </w:pPr>
      <w:r>
        <w:t xml:space="preserve">Achieve 40% market penetration among Toronto primary teachers within the first 18 months</w:t>
      </w:r>
    </w:p>
    <w:bookmarkEnd w:id="23"/>
    <w:bookmarkStart w:id="27" w:name="X36dd72f54fa65cd9d4df5dbcbafa3e599d4ca13"/>
    <w:p>
      <w:pPr>
        <w:pStyle w:val="Heading2"/>
      </w:pPr>
      <w:r>
        <w:t xml:space="preserve">V. Strategic Marketing Framework: Teacher Primary in Canada Toronto</w:t>
      </w:r>
    </w:p>
    <w:bookmarkStart w:id="24" w:name="X29397787fe9ee1ca1d88979956749d76f67bcef"/>
    <w:p>
      <w:pPr>
        <w:pStyle w:val="Heading3"/>
      </w:pPr>
      <w:r>
        <w:t xml:space="preserve">A. Product Strategy: Toronto-Centric Solutions</w:t>
      </w:r>
    </w:p>
    <w:p>
      <w:pPr>
        <w:pStyle w:val="FirstParagraph"/>
      </w:pPr>
      <w:r>
        <w:rPr>
          <w:iCs/>
          <w:i/>
        </w:rPr>
        <w:t xml:space="preserve">Teacher Primary</w:t>
      </w:r>
      <w:r>
        <w:t xml:space="preserve"> </w:t>
      </w:r>
      <w:r>
        <w:t xml:space="preserve">will offer three core solutions developed exclusively for Ontario's primary educators:</w:t>
      </w:r>
    </w:p>
    <w:p>
      <w:pPr>
        <w:numPr>
          <w:ilvl w:val="0"/>
          <w:numId w:val="1003"/>
        </w:numPr>
        <w:pStyle w:val="Compact"/>
      </w:pPr>
      <w:r>
        <w:rPr>
          <w:bCs/>
          <w:b/>
        </w:rPr>
        <w:t xml:space="preserve">Toronto Curriculum Modules</w:t>
      </w:r>
      <w:r>
        <w:t xml:space="preserve">: 12 thematic units (e.g., "Indigenous Histories in Toronto Communities," "Multilingual Classroom Management") co-created with TDSB teachers</w:t>
      </w:r>
    </w:p>
    <w:p>
      <w:pPr>
        <w:numPr>
          <w:ilvl w:val="0"/>
          <w:numId w:val="1003"/>
        </w:numPr>
        <w:pStyle w:val="Compact"/>
      </w:pPr>
      <w:r>
        <w:rPr>
          <w:bCs/>
          <w:b/>
        </w:rPr>
        <w:t xml:space="preserve">Local Resource Hub</w:t>
      </w:r>
      <w:r>
        <w:t xml:space="preserve">: Digital library featuring Toronto-specific case studies, field-trip guides to local landmarks (CN Tower, St. Lawrence Market), and accessibility tools for Toronto's diverse student population</w:t>
      </w:r>
    </w:p>
    <w:p>
      <w:pPr>
        <w:numPr>
          <w:ilvl w:val="0"/>
          <w:numId w:val="1003"/>
        </w:numPr>
        <w:pStyle w:val="Compact"/>
      </w:pPr>
      <w:r>
        <w:rPr>
          <w:bCs/>
          <w:b/>
        </w:rPr>
        <w:t xml:space="preserve">Peer Mentor Network</w:t>
      </w:r>
      <w:r>
        <w:t xml:space="preserve">: Matchmaking system connecting new teachers with experienced educators across Toronto neighborhoods (Yorkdale, East York, Etobicoke)</w:t>
      </w:r>
    </w:p>
    <w:bookmarkEnd w:id="24"/>
    <w:bookmarkStart w:id="25" w:name="Xc053ef689fea7bf544c70b053352dd84528a734"/>
    <w:p>
      <w:pPr>
        <w:pStyle w:val="Heading3"/>
      </w:pPr>
      <w:r>
        <w:t xml:space="preserve">B. Pricing Strategy: Value-Based for Ontario Educators</w:t>
      </w:r>
    </w:p>
    <w:p>
      <w:pPr>
        <w:pStyle w:val="FirstParagraph"/>
      </w:pPr>
      <w:r>
        <w:t xml:space="preserve">Aligned with teacher budget constraints in Canada Toronto:</w:t>
      </w:r>
    </w:p>
    <w:p>
      <w:pPr>
        <w:numPr>
          <w:ilvl w:val="0"/>
          <w:numId w:val="1004"/>
        </w:numPr>
        <w:pStyle w:val="Compact"/>
      </w:pPr>
      <w:r>
        <w:rPr>
          <w:bCs/>
          <w:b/>
        </w:rPr>
        <w:t xml:space="preserve">Individual Subscription</w:t>
      </w:r>
      <w:r>
        <w:t xml:space="preserve">: $99/year (80% below industry standard for similar services)</w:t>
      </w:r>
    </w:p>
    <w:p>
      <w:pPr>
        <w:numPr>
          <w:ilvl w:val="0"/>
          <w:numId w:val="1004"/>
        </w:numPr>
        <w:pStyle w:val="Compact"/>
      </w:pPr>
      <w:r>
        <w:rPr>
          <w:bCs/>
          <w:b/>
        </w:rPr>
        <w:t xml:space="preserve">School Board Tier</w:t>
      </w:r>
      <w:r>
        <w:t xml:space="preserve">: $1,200/school (includes custom workshops for TDSB staff)</w:t>
      </w:r>
    </w:p>
    <w:p>
      <w:pPr>
        <w:numPr>
          <w:ilvl w:val="0"/>
          <w:numId w:val="1004"/>
        </w:numPr>
        <w:pStyle w:val="Compact"/>
      </w:pPr>
      <w:r>
        <w:rPr>
          <w:bCs/>
          <w:b/>
        </w:rPr>
        <w:t xml:space="preserve">Community Partnership Model</w:t>
      </w:r>
      <w:r>
        <w:t xml:space="preserve">: Free access for teachers in equity-focused Toronto schools (funded by municipal education grants)</w:t>
      </w:r>
    </w:p>
    <w:p>
      <w:pPr>
        <w:pStyle w:val="FirstParagraph"/>
      </w:pPr>
      <w:r>
        <w:t xml:space="preserve">This pricing model ensures accessibility while generating sustainable revenue from Ontario's public education budget structure.</w:t>
      </w:r>
    </w:p>
    <w:bookmarkEnd w:id="25"/>
    <w:bookmarkStart w:id="26" w:name="X0460a015c0c8357c92b3a1a1575d7d737251dd8"/>
    <w:p>
      <w:pPr>
        <w:pStyle w:val="Heading3"/>
      </w:pPr>
      <w:r>
        <w:t xml:space="preserve">C. Distribution &amp; Promotion: Hyper-Local Toronto Activation</w:t>
      </w:r>
    </w:p>
    <w:p>
      <w:pPr>
        <w:pStyle w:val="FirstParagraph"/>
      </w:pPr>
      <w:r>
        <w:t xml:space="preserve">Our go-to-market strategy leverages Toronto's educator networks through:</w:t>
      </w:r>
    </w:p>
    <w:p>
      <w:pPr>
        <w:numPr>
          <w:ilvl w:val="0"/>
          <w:numId w:val="1005"/>
        </w:numPr>
        <w:pStyle w:val="Compact"/>
      </w:pPr>
      <w:r>
        <w:rPr>
          <w:bCs/>
          <w:b/>
        </w:rPr>
        <w:t xml:space="preserve">Ontario Teacher Association (OTA) Partnerships</w:t>
      </w:r>
      <w:r>
        <w:t xml:space="preserve">: Exclusive booth at OTA's annual Toronto conference (2,500 attendees)</w:t>
      </w:r>
    </w:p>
    <w:p>
      <w:pPr>
        <w:numPr>
          <w:ilvl w:val="0"/>
          <w:numId w:val="1005"/>
        </w:numPr>
        <w:pStyle w:val="Compact"/>
      </w:pPr>
      <w:r>
        <w:rPr>
          <w:bCs/>
          <w:b/>
        </w:rPr>
        <w:t xml:space="preserve">School Board Integration</w:t>
      </w:r>
      <w:r>
        <w:t xml:space="preserve">: Direct pilot programs in 10 TDSB schools with teacher input sessions at Toronto locations like The Learning Exchange (Kensington Market)</w:t>
      </w:r>
    </w:p>
    <w:p>
      <w:pPr>
        <w:numPr>
          <w:ilvl w:val="0"/>
          <w:numId w:val="1005"/>
        </w:numPr>
        <w:pStyle w:val="Compact"/>
      </w:pPr>
      <w:r>
        <w:rPr>
          <w:bCs/>
          <w:b/>
        </w:rPr>
        <w:t xml:space="preserve">Digital Targeting</w:t>
      </w:r>
      <w:r>
        <w:t xml:space="preserve">: Geo-fenced social media campaigns focused on Toronto school zones using Facebook/Instagram with content featuring real Toronto classrooms</w:t>
      </w:r>
    </w:p>
    <w:p>
      <w:pPr>
        <w:numPr>
          <w:ilvl w:val="0"/>
          <w:numId w:val="1005"/>
        </w:numPr>
        <w:pStyle w:val="Compact"/>
      </w:pPr>
      <w:r>
        <w:rPr>
          <w:bCs/>
          <w:b/>
        </w:rPr>
        <w:t xml:space="preserve">City-Sponsored Events</w:t>
      </w:r>
      <w:r>
        <w:t xml:space="preserve">: Sponsorship of Toronto District School Board's "Innovate in Education" summit and participation in Ontario Teachers' Federation events</w:t>
      </w:r>
    </w:p>
    <w:bookmarkEnd w:id="26"/>
    <w:bookmarkEnd w:id="27"/>
    <w:bookmarkStart w:id="28" w:name="vi.-budget-allocation-year-1"/>
    <w:p>
      <w:pPr>
        <w:pStyle w:val="Heading2"/>
      </w:pPr>
      <w:r>
        <w:t xml:space="preserve">VI.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Toronto Community Events &amp; Booths</w:t>
            </w:r>
          </w:p>
        </w:tc>
        <w:tc>
          <w:tcPr/>
          <w:p>
            <w:pPr>
              <w:pStyle w:val="Compact"/>
              <w:jc w:val="left"/>
            </w:pPr>
            <w:r>
              <w:t xml:space="preserve">$85,000</w:t>
            </w:r>
          </w:p>
        </w:tc>
        <w:tc>
          <w:tcPr/>
          <w:p>
            <w:pPr>
              <w:pStyle w:val="Compact"/>
              <w:jc w:val="left"/>
            </w:pPr>
            <w:r>
              <w:t xml:space="preserve">Maximize face-to-face engagement in key Toronto districts (York, North York)</w:t>
            </w:r>
          </w:p>
        </w:tc>
      </w:tr>
      <w:tr>
        <w:tc>
          <w:tcPr/>
          <w:p>
            <w:pPr>
              <w:pStyle w:val="Compact"/>
              <w:jc w:val="left"/>
            </w:pPr>
            <w:r>
              <w:t xml:space="preserve">Digital Marketing (Geo-Targeting)</w:t>
            </w:r>
          </w:p>
        </w:tc>
        <w:tc>
          <w:tcPr/>
          <w:p>
            <w:pPr>
              <w:pStyle w:val="Compact"/>
              <w:jc w:val="left"/>
            </w:pPr>
            <w:r>
              <w:t xml:space="preserve">$65,000</w:t>
            </w:r>
          </w:p>
        </w:tc>
        <w:tc>
          <w:tcPr/>
          <w:p>
            <w:pPr>
              <w:pStyle w:val="Compact"/>
              <w:jc w:val="left"/>
            </w:pPr>
            <w:r>
              <w:t xml:space="preserve">Reach 12,000+ Toronto teachers via LinkedIn/Instagram campaigns</w:t>
            </w:r>
          </w:p>
        </w:tc>
      </w:tr>
      <w:tr>
        <w:tc>
          <w:tcPr/>
          <w:p>
            <w:pPr>
              <w:pStyle w:val="Compact"/>
              <w:jc w:val="left"/>
            </w:pPr>
            <w:r>
              <w:t xml:space="preserve">Content Development (Toronto-Centric)</w:t>
            </w:r>
          </w:p>
        </w:tc>
        <w:tc>
          <w:tcPr/>
          <w:p>
            <w:pPr>
              <w:pStyle w:val="Compact"/>
              <w:jc w:val="left"/>
            </w:pPr>
            <w:r>
              <w:t xml:space="preserve">$78,500</w:t>
            </w:r>
          </w:p>
        </w:tc>
        <w:tc>
          <w:tcPr/>
          <w:p>
            <w:pPr>
              <w:pStyle w:val="Compact"/>
              <w:jc w:val="left"/>
            </w:pPr>
            <w:r>
              <w:t xml:space="preserve">Develop local case studies and resources with TDSB educators</w:t>
            </w:r>
          </w:p>
        </w:tc>
      </w:tr>
      <w:tr>
        <w:tc>
          <w:tcPr/>
          <w:p>
            <w:pPr>
              <w:pStyle w:val="Compact"/>
              <w:jc w:val="left"/>
            </w:pPr>
            <w:r>
              <w:t xml:space="preserve">School Pilot Programs</w:t>
            </w:r>
          </w:p>
        </w:tc>
        <w:tc>
          <w:tcPr/>
          <w:p>
            <w:pPr>
              <w:pStyle w:val="Compact"/>
              <w:jc w:val="left"/>
            </w:pPr>
            <w:r>
              <w:t xml:space="preserve">$52,000</w:t>
            </w:r>
          </w:p>
        </w:tc>
        <w:tc>
          <w:tcPr/>
          <w:p>
            <w:pPr>
              <w:pStyle w:val="Compact"/>
              <w:jc w:val="left"/>
            </w:pPr>
            <w:r>
              <w:t xml:space="preserve">Free implementation in 10 Toronto schools for ROI validation</w:t>
            </w:r>
          </w:p>
        </w:tc>
      </w:tr>
      <w:tr>
        <w:tc>
          <w:tcPr/>
          <w:p>
            <w:pPr>
              <w:pStyle w:val="Compact"/>
              <w:jc w:val="left"/>
            </w:pPr>
            <w:r>
              <w:t xml:space="preserve">Partnership Outreach (OTA, TDSB)</w:t>
            </w:r>
          </w:p>
        </w:tc>
        <w:tc>
          <w:tcPr/>
          <w:p>
            <w:pPr>
              <w:pStyle w:val="Compact"/>
              <w:jc w:val="left"/>
            </w:pPr>
            <w:r>
              <w:t xml:space="preserve">$49,500</w:t>
            </w:r>
          </w:p>
        </w:tc>
        <w:tc>
          <w:tcPr/>
          <w:p>
            <w:pPr>
              <w:pStyle w:val="Compact"/>
              <w:jc w:val="left"/>
            </w:pPr>
            <w:r>
              <w:t xml:space="preserve">Leverage educator trust networks within Canada Toronto's education ecosystem</w:t>
            </w:r>
          </w:p>
        </w:tc>
      </w:tr>
      <w:tr>
        <w:tc>
          <w:tcPr/>
          <w:p>
            <w:pPr>
              <w:pStyle w:val="Compact"/>
              <w:jc w:val="left"/>
            </w:pPr>
            <w:r>
              <w:t xml:space="preserve">Total</w:t>
            </w:r>
          </w:p>
        </w:tc>
        <w:tc>
          <w:tcPr/>
          <w:p>
            <w:pPr>
              <w:pStyle w:val="Compact"/>
              <w:jc w:val="left"/>
            </w:pPr>
            <w:r>
              <w:t xml:space="preserve">$330,000</w:t>
            </w:r>
          </w:p>
        </w:tc>
        <w:tc>
          <w:tcPr/>
          <w:p>
            <w:pPr>
              <w:pStyle w:val="Compact"/>
              <w:jc w:val="left"/>
            </w:pPr>
            <w:r>
              <w:t xml:space="preserve">12% of Year 1 revenue target ($350,000)</w:t>
            </w:r>
          </w:p>
        </w:tc>
      </w:tr>
    </w:tbl>
    <w:bookmarkEnd w:id="28"/>
    <w:bookmarkStart w:id="29" w:name="X575d8c491b5d3978819b8314c0989e9e0a6b97d"/>
    <w:p>
      <w:pPr>
        <w:pStyle w:val="Heading2"/>
      </w:pPr>
      <w:r>
        <w:t xml:space="preserve">VII. Measurement &amp; Evaluation: Toronto-Specific Metrics</w:t>
      </w:r>
    </w:p>
    <w:p>
      <w:pPr>
        <w:pStyle w:val="FirstParagraph"/>
      </w:pPr>
      <w:r>
        <w:t xml:space="preserve">We will track success through Ontario-specific KPIs:</w:t>
      </w:r>
    </w:p>
    <w:p>
      <w:pPr>
        <w:numPr>
          <w:ilvl w:val="0"/>
          <w:numId w:val="1006"/>
        </w:numPr>
        <w:pStyle w:val="Compact"/>
      </w:pPr>
      <w:r>
        <w:rPr>
          <w:bCs/>
          <w:b/>
        </w:rPr>
        <w:t xml:space="preserve">Adoption Rate</w:t>
      </w:r>
      <w:r>
        <w:t xml:space="preserve">: % of teachers using at least 3 resources monthly (Target: 35% by Q4)</w:t>
      </w:r>
    </w:p>
    <w:p>
      <w:pPr>
        <w:numPr>
          <w:ilvl w:val="0"/>
          <w:numId w:val="1006"/>
        </w:numPr>
        <w:pStyle w:val="Compact"/>
      </w:pPr>
      <w:r>
        <w:rPr>
          <w:bCs/>
          <w:b/>
        </w:rPr>
        <w:t xml:space="preserve">Toronto Community Growth</w:t>
      </w:r>
      <w:r>
        <w:t xml:space="preserve">: Number of active educator groups in specific Toronto neighborhoods (Target: 80+ neighborhoods covered)</w:t>
      </w:r>
    </w:p>
    <w:p>
      <w:pPr>
        <w:numPr>
          <w:ilvl w:val="0"/>
          <w:numId w:val="1006"/>
        </w:numPr>
        <w:pStyle w:val="Compact"/>
      </w:pPr>
      <w:r>
        <w:rPr>
          <w:bCs/>
          <w:b/>
        </w:rPr>
        <w:t xml:space="preserve">Teacher Satisfaction</w:t>
      </w:r>
      <w:r>
        <w:t xml:space="preserve">: Net Promoter Score (NPS) from Toronto users (Target: 75+ NPS)</w:t>
      </w:r>
    </w:p>
    <w:p>
      <w:pPr>
        <w:numPr>
          <w:ilvl w:val="0"/>
          <w:numId w:val="1006"/>
        </w:numPr>
        <w:pStyle w:val="Compact"/>
      </w:pPr>
      <w:r>
        <w:rPr>
          <w:bCs/>
          <w:b/>
        </w:rPr>
        <w:t xml:space="preserve">Partnership Depth</w:t>
      </w:r>
      <w:r>
        <w:t xml:space="preserve">: # of schools implementing Teacher Primary as a required resource (Target: 12+ TDSB schools)</w:t>
      </w:r>
    </w:p>
    <w:p>
      <w:pPr>
        <w:pStyle w:val="FirstParagraph"/>
      </w:pPr>
      <w:r>
        <w:t xml:space="preserve">Monthly analysis will be conducted with Toronto-based education consultants to refine our Canada Toronto marketing approach based on real classroom impact data.</w:t>
      </w:r>
    </w:p>
    <w:bookmarkEnd w:id="29"/>
    <w:bookmarkStart w:id="30" w:name="X8add588f4ea9f0c614365f9bd4b7fc0173e4ab4"/>
    <w:p>
      <w:pPr>
        <w:pStyle w:val="Heading2"/>
      </w:pPr>
      <w:r>
        <w:t xml:space="preserve">VIII. Conclusion: Building Ontario's Primary Education Future</w:t>
      </w:r>
    </w:p>
    <w:p>
      <w:pPr>
        <w:pStyle w:val="FirstParagraph"/>
      </w:pPr>
      <w:r>
        <w:t xml:space="preserve">This Marketing Plan establishes a clear path for</w:t>
      </w:r>
      <w:r>
        <w:t xml:space="preserve"> </w:t>
      </w:r>
      <w:r>
        <w:rPr>
          <w:iCs/>
          <w:i/>
        </w:rPr>
        <w:t xml:space="preserve">Teacher Primary</w:t>
      </w:r>
      <w:r>
        <w:t xml:space="preserve"> </w:t>
      </w:r>
      <w:r>
        <w:t xml:space="preserve">to become the definitive support system for Toronto's primary educators within Canada. By embedding our services in Toronto's educational DNA—through localized content, community partnerships, and responsive pricing—we transform the standard teacher resource model into an asset that actively improves student outcomes across Ontario's most diverse classrooms. As we implement this plan, every initiative will directly serve Toronto teachers' unique needs while advancing</w:t>
      </w:r>
      <w:r>
        <w:t xml:space="preserve"> </w:t>
      </w:r>
      <w:r>
        <w:rPr>
          <w:iCs/>
          <w:i/>
        </w:rPr>
        <w:t xml:space="preserve">Teacher Primary</w:t>
      </w:r>
      <w:r>
        <w:t xml:space="preserve">'s mission to elevate Canada Toronto's foundational education ecosystem. This is not just a Marketing Plan—it is the strategic blueprint for redefining primary education support in one of the world's most vibrant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in Canada Toronto</dc:title>
  <dc:creator/>
  <dc:language>en</dc:language>
  <cp:keywords/>
  <dcterms:created xsi:type="dcterms:W3CDTF">2025-12-13T09:50:17Z</dcterms:created>
  <dcterms:modified xsi:type="dcterms:W3CDTF">2025-12-13T09:50:17Z</dcterms:modified>
</cp:coreProperties>
</file>

<file path=docProps/custom.xml><?xml version="1.0" encoding="utf-8"?>
<Properties xmlns="http://schemas.openxmlformats.org/officeDocument/2006/custom-properties" xmlns:vt="http://schemas.openxmlformats.org/officeDocument/2006/docPropsVTypes"/>
</file>