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Shanghai</w:t>
      </w:r>
      <w:r>
        <w:t xml:space="preserve"> </w:t>
      </w:r>
      <w:r>
        <w:t xml:space="preserve">Education</w:t>
      </w:r>
      <w:r>
        <w:t xml:space="preserve"> </w:t>
      </w:r>
      <w:r>
        <w:t xml:space="preserve">Market</w:t>
      </w:r>
    </w:p>
    <w:bookmarkStart w:id="33" w:name="X3b2ec2f13d95195d4e904c3c3aece46cb928992"/>
    <w:p>
      <w:pPr>
        <w:pStyle w:val="Heading1"/>
      </w:pPr>
      <w:r>
        <w:t xml:space="preserve">Comprehensive Marketing Plan for Teacher Primary: Elevating Primary Education in China Shanghai</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professional development platform tailored specifically for primary school educators in Shanghai, China. Designed to address critical gaps in teacher training within Shanghai's competitive educational ecosystem, this plan leverages local market insights, cultural nuances, and digital transformation trends to position Teacher Primary as the indispensable resource for 250,000+ primary teachers across Shanghai’s 16 districts. Our goal is to capture 15% market share within three years while fostering sustainable improvements in classroom effectiveness and student outcomes.</w:t>
      </w:r>
    </w:p>
    <w:bookmarkEnd w:id="20"/>
    <w:bookmarkStart w:id="21" w:name="Xf2f17f9e65eee8373f9563ecfc51f9474ef8f07"/>
    <w:p>
      <w:pPr>
        <w:pStyle w:val="Heading2"/>
      </w:pPr>
      <w:r>
        <w:t xml:space="preserve">Situation Analysis: Shanghai Primary Education Landscape</w:t>
      </w:r>
    </w:p>
    <w:p>
      <w:pPr>
        <w:pStyle w:val="FirstParagraph"/>
      </w:pPr>
      <w:r>
        <w:t xml:space="preserve">Shanghai’s education system ranks among China’s most advanced, yet faces mounting pressures. With parental expectations surging post-"Double Reduction" policy (2021), teachers grapple with balancing curriculum rigor against mental health support. According to Shanghai Municipal Education Commission data, 68% of primary educators report insufficient training in modern pedagogical techniques and technology integration. Concurrently, the city’s $45 billion education tech market is growing at 23% annually (2023), creating a prime opportunity for solutions that align with Shanghai’s dual focus on academic excellence and holistic child development.</w:t>
      </w:r>
    </w:p>
    <w:bookmarkEnd w:id="21"/>
    <w:bookmarkStart w:id="22" w:name="X5064999fd34be68dad75024c5daa2e9d807a5f7"/>
    <w:p>
      <w:pPr>
        <w:pStyle w:val="Heading2"/>
      </w:pPr>
      <w:r>
        <w:t xml:space="preserve">Target Audience: The Shanghai Primary Educator</w:t>
      </w:r>
    </w:p>
    <w:p>
      <w:pPr>
        <w:pStyle w:val="FirstParagraph"/>
      </w:pPr>
      <w:r>
        <w:t xml:space="preserve">Our core segment comprises:</w:t>
      </w:r>
    </w:p>
    <w:p>
      <w:pPr>
        <w:numPr>
          <w:ilvl w:val="0"/>
          <w:numId w:val="1001"/>
        </w:numPr>
        <w:pStyle w:val="Compact"/>
      </w:pPr>
      <w:r>
        <w:rPr>
          <w:bCs/>
          <w:b/>
        </w:rPr>
        <w:t xml:space="preserve">Grade 1-6 Teachers (Ages 28-45)</w:t>
      </w:r>
      <w:r>
        <w:t xml:space="preserve">: Overwhelmed by new national curricula and parent demands; seeking practical, time-efficient resources.</w:t>
      </w:r>
    </w:p>
    <w:p>
      <w:pPr>
        <w:numPr>
          <w:ilvl w:val="0"/>
          <w:numId w:val="1001"/>
        </w:numPr>
        <w:pStyle w:val="Compact"/>
      </w:pPr>
      <w:r>
        <w:rPr>
          <w:bCs/>
          <w:b/>
        </w:rPr>
        <w:t xml:space="preserve">School Principals (Shanghai Districts)</w:t>
      </w:r>
      <w:r>
        <w:t xml:space="preserve">: Prioritizing teacher retention and student performance metrics linked to Shanghai’s "Quality Education" initiative.</w:t>
      </w:r>
    </w:p>
    <w:p>
      <w:pPr>
        <w:numPr>
          <w:ilvl w:val="0"/>
          <w:numId w:val="1001"/>
        </w:numPr>
        <w:pStyle w:val="Compact"/>
      </w:pPr>
      <w:r>
        <w:rPr>
          <w:bCs/>
          <w:b/>
        </w:rPr>
        <w:t xml:space="preserve">Education Bureau Officials</w:t>
      </w:r>
      <w:r>
        <w:t xml:space="preserve">: Seeking scalable solutions for district-wide professional development aligned with municipal goals.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Achieve 50,000 active users in Shanghai within Year 1 through school partnerships.</w:t>
      </w:r>
    </w:p>
    <w:p>
      <w:pPr>
        <w:numPr>
          <w:ilvl w:val="0"/>
          <w:numId w:val="1002"/>
        </w:numPr>
        <w:pStyle w:val="Compact"/>
      </w:pPr>
      <w:r>
        <w:rPr>
          <w:bCs/>
          <w:b/>
        </w:rPr>
        <w:t xml:space="preserve">Brand Authority</w:t>
      </w:r>
      <w:r>
        <w:t xml:space="preserve">: Become the top-rated teacher platform in Shanghai (measured via Ministry of Education digital surveys).</w:t>
      </w:r>
    </w:p>
    <w:p>
      <w:pPr>
        <w:numPr>
          <w:ilvl w:val="0"/>
          <w:numId w:val="1002"/>
        </w:numPr>
        <w:pStyle w:val="Compact"/>
      </w:pPr>
      <w:r>
        <w:rPr>
          <w:bCs/>
          <w:b/>
        </w:rPr>
        <w:t xml:space="preserve">Revenue Growth</w:t>
      </w:r>
      <w:r>
        <w:t xml:space="preserve">: Secure $3.2M in SaaS subscriptions from schools by Year 3, with 70% renewal rate.</w:t>
      </w:r>
    </w:p>
    <w:bookmarkEnd w:id="23"/>
    <w:bookmarkStart w:id="28" w:name="X0a645099f8f8e122ba01b7226b24a13266dab29"/>
    <w:p>
      <w:pPr>
        <w:pStyle w:val="Heading2"/>
      </w:pPr>
      <w:r>
        <w:t xml:space="preserve">Strategic Marketing Mix: The Teacher Primary Shanghai Framework</w:t>
      </w:r>
    </w:p>
    <w:bookmarkStart w:id="24" w:name="X72ca1c7f94e79cf830de26b7455909c5eb79706"/>
    <w:p>
      <w:pPr>
        <w:pStyle w:val="Heading3"/>
      </w:pPr>
      <w:r>
        <w:t xml:space="preserve">Product Strategy: Culturally Aligned Solutions</w:t>
      </w:r>
    </w:p>
    <w:p>
      <w:pPr>
        <w:pStyle w:val="FirstParagraph"/>
      </w:pPr>
      <w:r>
        <w:t xml:space="preserve">"Teacher Primary" integrates Shanghai’s educational priorities through:</w:t>
      </w:r>
    </w:p>
    <w:p>
      <w:pPr>
        <w:numPr>
          <w:ilvl w:val="0"/>
          <w:numId w:val="1003"/>
        </w:numPr>
        <w:pStyle w:val="Compact"/>
      </w:pPr>
      <w:r>
        <w:rPr>
          <w:bCs/>
          <w:b/>
        </w:rPr>
        <w:t xml:space="preserve">Localized Content</w:t>
      </w:r>
      <w:r>
        <w:t xml:space="preserve">: Modules co-developed with Shanghai Education Institute, covering "Double Reduction" adaptation, Mandarin literacy tech tools (e.g., AI-assisted character recognition), and trauma-informed teaching for urban youth.</w:t>
      </w:r>
    </w:p>
    <w:p>
      <w:pPr>
        <w:numPr>
          <w:ilvl w:val="0"/>
          <w:numId w:val="1003"/>
        </w:numPr>
        <w:pStyle w:val="Compact"/>
      </w:pPr>
      <w:r>
        <w:rPr>
          <w:bCs/>
          <w:b/>
        </w:rPr>
        <w:t xml:space="preserve">Mobile-First Design</w:t>
      </w:r>
      <w:r>
        <w:t xml:space="preserve">: Optimized for WeChat Mini Programs (used by 92% of Shanghai teachers) with offline accessibility for rural school branches.</w:t>
      </w:r>
    </w:p>
    <w:p>
      <w:pPr>
        <w:numPr>
          <w:ilvl w:val="0"/>
          <w:numId w:val="1003"/>
        </w:numPr>
        <w:pStyle w:val="Compact"/>
      </w:pPr>
      <w:r>
        <w:rPr>
          <w:bCs/>
          <w:b/>
        </w:rPr>
        <w:t xml:space="preserve">Compliance Certification</w:t>
      </w:r>
      <w:r>
        <w:t xml:space="preserve">: Pre-approved by Shanghai Municipal Education Bureau as a "Recommended Professional Development Resource."</w:t>
      </w:r>
    </w:p>
    <w:bookmarkEnd w:id="24"/>
    <w:bookmarkStart w:id="25" w:name="pricing-strategy-value-based-tiering"/>
    <w:p>
      <w:pPr>
        <w:pStyle w:val="Heading3"/>
      </w:pPr>
      <w:r>
        <w:t xml:space="preserve">Pricing Strategy: Value-Based Tiering</w:t>
      </w:r>
    </w:p>
    <w:p>
      <w:pPr>
        <w:pStyle w:val="FirstParagraph"/>
      </w:pPr>
      <w:r>
        <w:t xml:space="preserve">Aligned with Shanghai’s public school budget cycles:</w:t>
      </w:r>
    </w:p>
    <w:p>
      <w:pPr>
        <w:numPr>
          <w:ilvl w:val="0"/>
          <w:numId w:val="1004"/>
        </w:numPr>
        <w:pStyle w:val="Compact"/>
      </w:pPr>
      <w:r>
        <w:rPr>
          <w:bCs/>
          <w:b/>
        </w:rPr>
        <w:t xml:space="preserve">Basic (Free)</w:t>
      </w:r>
      <w:r>
        <w:t xml:space="preserve">: Core modules on curriculum alignment; funded by government-education partnerships.</w:t>
      </w:r>
    </w:p>
    <w:p>
      <w:pPr>
        <w:numPr>
          <w:ilvl w:val="0"/>
          <w:numId w:val="1004"/>
        </w:numPr>
        <w:pStyle w:val="Compact"/>
      </w:pPr>
      <w:r>
        <w:rPr>
          <w:bCs/>
          <w:b/>
        </w:rPr>
        <w:t xml:space="preserve">School Plan ($480/school/month)</w:t>
      </w:r>
      <w:r>
        <w:t xml:space="preserve">: Includes analytics dashboard tracking student progress against Shanghai's "Five Major Competencies" framework.</w:t>
      </w:r>
    </w:p>
    <w:p>
      <w:pPr>
        <w:numPr>
          <w:ilvl w:val="0"/>
          <w:numId w:val="1004"/>
        </w:numPr>
        <w:pStyle w:val="Compact"/>
      </w:pPr>
      <w:r>
        <w:rPr>
          <w:bCs/>
          <w:b/>
        </w:rPr>
        <w:t xml:space="preserve">District Plan ($12,000/quarter)</w:t>
      </w:r>
      <w:r>
        <w:t xml:space="preserve">: Customized training for 5+ schools; includes principal coaching sessions at Shanghai Education Centers.</w:t>
      </w:r>
    </w:p>
    <w:bookmarkEnd w:id="25"/>
    <w:bookmarkStart w:id="26" w:name="X77b01fd0d63029bd6bd8ef7aeda7183f16e9103"/>
    <w:p>
      <w:pPr>
        <w:pStyle w:val="Heading3"/>
      </w:pPr>
      <w:r>
        <w:t xml:space="preserve">Place (Distribution): Ecosystem Partnerships</w:t>
      </w:r>
    </w:p>
    <w:p>
      <w:pPr>
        <w:pStyle w:val="FirstParagraph"/>
      </w:pPr>
      <w:r>
        <w:t xml:space="preserve">We bypass traditional sales channels through strategic alliances:</w:t>
      </w:r>
    </w:p>
    <w:p>
      <w:pPr>
        <w:numPr>
          <w:ilvl w:val="0"/>
          <w:numId w:val="1005"/>
        </w:numPr>
        <w:pStyle w:val="Compact"/>
      </w:pPr>
      <w:r>
        <w:rPr>
          <w:bCs/>
          <w:b/>
        </w:rPr>
        <w:t xml:space="preserve">Shanghai Education Bureau Collaboration</w:t>
      </w:r>
      <w:r>
        <w:t xml:space="preserve">: Bundled with municipal teacher certification programs (e.g., "Shanghai Star Teacher" initiative).</w:t>
      </w:r>
    </w:p>
    <w:p>
      <w:pPr>
        <w:numPr>
          <w:ilvl w:val="0"/>
          <w:numId w:val="1005"/>
        </w:numPr>
        <w:pStyle w:val="Compact"/>
      </w:pPr>
      <w:r>
        <w:rPr>
          <w:bCs/>
          <w:b/>
        </w:rPr>
        <w:t xml:space="preserve">School Network Integration</w:t>
      </w:r>
      <w:r>
        <w:t xml:space="preserve">: Pre-installed on school tablets via partnerships with Huawei and Alibaba Cloud, leveraging their Shanghai infrastructure.</w:t>
      </w:r>
    </w:p>
    <w:p>
      <w:pPr>
        <w:numPr>
          <w:ilvl w:val="0"/>
          <w:numId w:val="1005"/>
        </w:numPr>
        <w:pStyle w:val="Compact"/>
      </w:pPr>
      <w:r>
        <w:rPr>
          <w:bCs/>
          <w:b/>
        </w:rPr>
        <w:t xml:space="preserve">Community Hubs</w:t>
      </w:r>
      <w:r>
        <w:t xml:space="preserve">: Physical workshops at key locations like Jing’an District Education Center and Pudong Innovation Hub.</w:t>
      </w:r>
    </w:p>
    <w:bookmarkEnd w:id="26"/>
    <w:bookmarkStart w:id="27" w:name="promotion-culturally-resonant-engagement"/>
    <w:p>
      <w:pPr>
        <w:pStyle w:val="Heading3"/>
      </w:pPr>
      <w:r>
        <w:t xml:space="preserve">Promotion: Culturally Resonant Engagement</w:t>
      </w:r>
    </w:p>
    <w:p>
      <w:pPr>
        <w:pStyle w:val="FirstParagraph"/>
      </w:pPr>
      <w:r>
        <w:t xml:space="preserve">Our campaign centers on Shanghai’s educator ethos of "Respectful Learning" (尊师重教):</w:t>
      </w:r>
    </w:p>
    <w:p>
      <w:pPr>
        <w:numPr>
          <w:ilvl w:val="0"/>
          <w:numId w:val="1006"/>
        </w:numPr>
        <w:pStyle w:val="Compact"/>
      </w:pPr>
      <w:r>
        <w:rPr>
          <w:bCs/>
          <w:b/>
        </w:rPr>
        <w:t xml:space="preserve">Government Endorsement Campaign</w:t>
      </w:r>
      <w:r>
        <w:t xml:space="preserve">: Video testimonials from Shanghai Education Bureau directors on Douyin (TikTok China), highlighting Teacher Primary’s role in meeting municipal educational goals.</w:t>
      </w:r>
    </w:p>
    <w:p>
      <w:pPr>
        <w:numPr>
          <w:ilvl w:val="0"/>
          <w:numId w:val="1006"/>
        </w:numPr>
        <w:pStyle w:val="Compact"/>
      </w:pPr>
      <w:r>
        <w:rPr>
          <w:bCs/>
          <w:b/>
        </w:rPr>
        <w:t xml:space="preserve">"Shanghai Pioneer Teachers" Program</w:t>
      </w:r>
      <w:r>
        <w:t xml:space="preserve">: Recognizes early adopters with awards at the annual Shanghai Teaching Innovation Summit, held at Oriental Art Center.</w:t>
      </w:r>
    </w:p>
    <w:p>
      <w:pPr>
        <w:numPr>
          <w:ilvl w:val="0"/>
          <w:numId w:val="1006"/>
        </w:numPr>
        <w:pStyle w:val="Compact"/>
      </w:pPr>
      <w:r>
        <w:rPr>
          <w:bCs/>
          <w:b/>
        </w:rPr>
        <w:t xml:space="preserve">Parent-Teacher Co-Creation</w:t>
      </w:r>
      <w:r>
        <w:t xml:space="preserve">: Workshops where teachers demonstrate platform tools to parents (via WeChat groups), showing direct impact on children’s academic confidence.</w:t>
      </w:r>
    </w:p>
    <w:p>
      <w:pPr>
        <w:numPr>
          <w:ilvl w:val="0"/>
          <w:numId w:val="1006"/>
        </w:numPr>
        <w:pStyle w:val="Compact"/>
      </w:pPr>
      <w:r>
        <w:rPr>
          <w:bCs/>
          <w:b/>
        </w:rPr>
        <w:t xml:space="preserve">Micro-Influencer Network</w:t>
      </w:r>
      <w:r>
        <w:t xml:space="preserve">: Collaborations with respected Shanghai educators like Ms. Zhang from Huangpu District Primary School, whose 150k+ WeChat followers trust her teaching insights.</w:t>
      </w:r>
    </w:p>
    <w:bookmarkEnd w:id="27"/>
    <w:bookmarkEnd w:id="28"/>
    <w:bookmarkStart w:id="29" w:name="X604bb8667460095ade7f24f283110d7e67d7c3f"/>
    <w:p>
      <w:pPr>
        <w:pStyle w:val="Heading2"/>
      </w:pPr>
      <w:r>
        <w:t xml:space="preserve">Implementation Timeline (Shanghai-Optimized)</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Q3 2024</w:t>
            </w:r>
          </w:p>
        </w:tc>
        <w:tc>
          <w:tcPr/>
          <w:p>
            <w:pPr>
              <w:pStyle w:val="Compact"/>
              <w:jc w:val="left"/>
            </w:pPr>
            <w:r>
              <w:rPr>
                <w:bCs/>
                <w:b/>
              </w:rPr>
              <w:t xml:space="preserve">Pilot Launch</w:t>
            </w:r>
            <w:r>
              <w:t xml:space="preserve">: Deploy with 15 schools in Pudong District; integrate with Shanghai's Education Cloud Platform.</w:t>
            </w:r>
          </w:p>
        </w:tc>
      </w:tr>
      <w:tr>
        <w:tc>
          <w:tcPr/>
          <w:p>
            <w:pPr>
              <w:pStyle w:val="Compact"/>
              <w:jc w:val="left"/>
            </w:pPr>
            <w:r>
              <w:t xml:space="preserve">Q1 2025</w:t>
            </w:r>
          </w:p>
        </w:tc>
        <w:tc>
          <w:tcPr/>
          <w:p>
            <w:pPr>
              <w:pStyle w:val="Compact"/>
              <w:jc w:val="left"/>
            </w:pPr>
            <w:r>
              <w:rPr>
                <w:bCs/>
                <w:b/>
              </w:rPr>
              <w:t xml:space="preserve">Bureau Partnership Formalization</w:t>
            </w:r>
            <w:r>
              <w:t xml:space="preserve">: Secure official endorsement from Shanghai Municipal Education Commission.</w:t>
            </w:r>
          </w:p>
        </w:tc>
      </w:tr>
      <w:tr>
        <w:tc>
          <w:tcPr/>
          <w:p>
            <w:pPr>
              <w:pStyle w:val="Compact"/>
              <w:jc w:val="left"/>
            </w:pPr>
            <w:r>
              <w:t xml:space="preserve">Q3 2025</w:t>
            </w:r>
          </w:p>
        </w:tc>
        <w:tc>
          <w:tcPr/>
          <w:p>
            <w:pPr>
              <w:pStyle w:val="Compact"/>
              <w:jc w:val="left"/>
            </w:pPr>
            <w:r>
              <w:rPr>
                <w:bCs/>
                <w:b/>
              </w:rPr>
              <w:t xml:space="preserve">District Expansion</w:t>
            </w:r>
            <w:r>
              <w:t xml:space="preserve">: Scale to all 16 districts via targeted school cluster rollouts in Jing’an and Xuhui.</w:t>
            </w:r>
          </w:p>
        </w:tc>
      </w:tr>
      <w:tr>
        <w:tc>
          <w:tcPr/>
          <w:p>
            <w:pPr>
              <w:pStyle w:val="Compact"/>
              <w:jc w:val="left"/>
            </w:pPr>
            <w:r>
              <w:t xml:space="preserve">Q4 2026</w:t>
            </w:r>
          </w:p>
        </w:tc>
        <w:tc>
          <w:tcPr/>
          <w:p>
            <w:pPr>
              <w:pStyle w:val="Compact"/>
              <w:jc w:val="left"/>
            </w:pPr>
            <w:r>
              <w:rPr>
                <w:bCs/>
                <w:b/>
              </w:rPr>
              <w:t xml:space="preserve">Market Leadership</w:t>
            </w:r>
            <w:r>
              <w:t xml:space="preserve">: Achieve 15% Shanghai primary teacher market share; launch AI-driven student progress analytics.</w:t>
            </w:r>
          </w:p>
        </w:tc>
      </w:tr>
    </w:tbl>
    <w:bookmarkEnd w:id="29"/>
    <w:bookmarkStart w:id="30" w:name="Xa01e47af703f89ee9dec5043b135c2103286bd6"/>
    <w:p>
      <w:pPr>
        <w:pStyle w:val="Heading2"/>
      </w:pPr>
      <w:r>
        <w:t xml:space="preserve">Budget Allocation: Shanghai-Focused Investment</w:t>
      </w:r>
    </w:p>
    <w:p>
      <w:pPr>
        <w:pStyle w:val="FirstParagraph"/>
      </w:pPr>
      <w:r>
        <w:t xml:space="preserve">Total Year 1 Budget: $1.8M (72% allocated to Shanghai-specific activities):</w:t>
      </w:r>
    </w:p>
    <w:p>
      <w:pPr>
        <w:numPr>
          <w:ilvl w:val="0"/>
          <w:numId w:val="1007"/>
        </w:numPr>
        <w:pStyle w:val="Compact"/>
      </w:pPr>
      <w:r>
        <w:t xml:space="preserve">45%: Localized content development with Shanghai educators ($810,000)</w:t>
      </w:r>
    </w:p>
    <w:p>
      <w:pPr>
        <w:numPr>
          <w:ilvl w:val="0"/>
          <w:numId w:val="1007"/>
        </w:numPr>
        <w:pStyle w:val="Compact"/>
      </w:pPr>
      <w:r>
        <w:t xml:space="preserve">30%: Bureau partnerships and government compliance certification ($540,000)</w:t>
      </w:r>
    </w:p>
    <w:p>
      <w:pPr>
        <w:numPr>
          <w:ilvl w:val="0"/>
          <w:numId w:val="1007"/>
        </w:numPr>
        <w:pStyle w:val="Compact"/>
      </w:pPr>
      <w:r>
        <w:t xml:space="preserve">15%: WeChat/Douyin digital campaigns targeting Shanghai teachers ($270,000)</w:t>
      </w:r>
    </w:p>
    <w:p>
      <w:pPr>
        <w:numPr>
          <w:ilvl w:val="0"/>
          <w:numId w:val="1007"/>
        </w:numPr>
        <w:pStyle w:val="Compact"/>
      </w:pPr>
      <w:r>
        <w:t xml:space="preserve">10%: Physical workshop infrastructure (Shanghai venues) ($180,000)</w:t>
      </w:r>
    </w:p>
    <w:bookmarkEnd w:id="30"/>
    <w:bookmarkStart w:id="31" w:name="evaluation-metrics-for-shanghai-success"/>
    <w:p>
      <w:pPr>
        <w:pStyle w:val="Heading2"/>
      </w:pPr>
      <w:r>
        <w:t xml:space="preserve">Evaluation Metrics for Shanghai Success</w:t>
      </w:r>
    </w:p>
    <w:p>
      <w:pPr>
        <w:pStyle w:val="FirstParagraph"/>
      </w:pPr>
      <w:r>
        <w:t xml:space="preserve">We measure progress through Shanghai-relevant KPIs:</w:t>
      </w:r>
    </w:p>
    <w:p>
      <w:pPr>
        <w:numPr>
          <w:ilvl w:val="0"/>
          <w:numId w:val="1008"/>
        </w:numPr>
        <w:pStyle w:val="Compact"/>
      </w:pPr>
      <w:r>
        <w:rPr>
          <w:bCs/>
          <w:b/>
        </w:rPr>
        <w:t xml:space="preserve">Adoption Rate</w:t>
      </w:r>
      <w:r>
        <w:t xml:space="preserve">: % of Shanghai public primary schools using Teacher Primary (Target: 45% by Year 3).</w:t>
      </w:r>
    </w:p>
    <w:p>
      <w:pPr>
        <w:numPr>
          <w:ilvl w:val="0"/>
          <w:numId w:val="1008"/>
        </w:numPr>
        <w:pStyle w:val="Compact"/>
      </w:pPr>
      <w:r>
        <w:rPr>
          <w:bCs/>
          <w:b/>
        </w:rPr>
        <w:t xml:space="preserve">Teacher Engagement</w:t>
      </w:r>
      <w:r>
        <w:t xml:space="preserve">: Avg. monthly active users per school (Target: 85+ educators/school).</w:t>
      </w:r>
    </w:p>
    <w:p>
      <w:pPr>
        <w:numPr>
          <w:ilvl w:val="0"/>
          <w:numId w:val="1008"/>
        </w:numPr>
        <w:pStyle w:val="Compact"/>
      </w:pPr>
      <w:r>
        <w:rPr>
          <w:bCs/>
          <w:b/>
        </w:rPr>
        <w:t xml:space="preserve">Educational Impact</w:t>
      </w:r>
      <w:r>
        <w:t xml:space="preserve">: Correlation between platform usage and improved Shanghai Unified Exam scores (via Bureau data sharing).</w:t>
      </w:r>
    </w:p>
    <w:bookmarkEnd w:id="31"/>
    <w:bookmarkStart w:id="32" w:name="X2ed2b8bb511f8c3f35f809a7898bd6fec2d10c9"/>
    <w:p>
      <w:pPr>
        <w:pStyle w:val="Heading2"/>
      </w:pPr>
      <w:r>
        <w:t xml:space="preserve">Conclusion: The Teacher Primary Shanghai Promise</w:t>
      </w:r>
    </w:p>
    <w:p>
      <w:pPr>
        <w:pStyle w:val="FirstParagraph"/>
      </w:pPr>
      <w:r>
        <w:t xml:space="preserve">Teacher Primary transcends a standard edtech product—it is a strategic enabler of Shanghai’s vision for "World-Class Education." By embedding our solution within the city’s educational DNA, we address systemic challenges while honoring the revered status of teachers in Chinese society. This Marketing Plan ensures Teacher Primary doesn’t just enter Shanghai’s market but becomes an indispensable pillar of its primary education transformation, delivering measurable value to educators, students, and policymakers alike. As Shanghai accelerates toward its 2035 education goals, Teacher Primary will be the catalyst for a generation of more confident, skilled teachers shaping China’s future leaders.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Shanghai Education Market</dc:title>
  <dc:creator/>
  <dc:language>en</dc:language>
  <cp:keywords/>
  <dcterms:created xsi:type="dcterms:W3CDTF">2025-12-13T05:31:30Z</dcterms:created>
  <dcterms:modified xsi:type="dcterms:W3CDTF">2025-12-13T05:31:30Z</dcterms:modified>
</cp:coreProperties>
</file>

<file path=docProps/custom.xml><?xml version="1.0" encoding="utf-8"?>
<Properties xmlns="http://schemas.openxmlformats.org/officeDocument/2006/custom-properties" xmlns:vt="http://schemas.openxmlformats.org/officeDocument/2006/docPropsVTypes"/>
</file>