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Colombia</w:t>
      </w:r>
      <w:r>
        <w:t xml:space="preserve"> </w:t>
      </w:r>
      <w:r>
        <w:t xml:space="preserve">Bogotá</w:t>
      </w:r>
    </w:p>
    <w:bookmarkStart w:id="34" w:name="Xad342a2a92846d50e907e2cadf3a802b1c33965"/>
    <w:p>
      <w:pPr>
        <w:pStyle w:val="Heading1"/>
      </w:pPr>
      <w:r>
        <w:t xml:space="preserve">Comprehensive Marketing Plan for Teacher Primary in Colombia Bogotá</w:t>
      </w:r>
    </w:p>
    <w:bookmarkStart w:id="20" w:name="executive-summary"/>
    <w:p>
      <w:pPr>
        <w:pStyle w:val="Heading2"/>
      </w:pPr>
      <w:r>
        <w:t xml:space="preserve">Executive Summary</w:t>
      </w:r>
    </w:p>
    <w:p>
      <w:pPr>
        <w:pStyle w:val="FirstParagraph"/>
      </w:pPr>
      <w:r>
        <w:t xml:space="preserve">This Marketing Plan outlines the strategic approach to establish and scale "Teacher Primary," an innovative digital platform designed exclusively for primary school educators in Colombia, with initial focus on Bogotá. The platform offers curriculum-aligned lesson plans, classroom management tools, and professional development resources tailored to Colombia's national education standards (Currículo Nacional de Educación Básica). With Bogotá representing 20% of Colombia's teacher population and the highest concentration of primary schools in the country, this market presents an urgent opportunity to address critical challenges faced by educators including excessive workloads, limited access to localized teaching materials, and insufficient professional support. Our goal is to capture 15% market share among Bogotá's primary teachers within 24 months through a culturally resonant, locally adapted strategy.</w:t>
      </w:r>
    </w:p>
    <w:bookmarkEnd w:id="20"/>
    <w:bookmarkStart w:id="21" w:name="market-analysis-colombia-bogotá-context"/>
    <w:p>
      <w:pPr>
        <w:pStyle w:val="Heading2"/>
      </w:pPr>
      <w:r>
        <w:t xml:space="preserve">Market Analysis: Colombia Bogotá Context</w:t>
      </w:r>
    </w:p>
    <w:p>
      <w:pPr>
        <w:pStyle w:val="FirstParagraph"/>
      </w:pPr>
      <w:r>
        <w:t xml:space="preserve">Bogotá's primary education sector serves over 600,000 students across 1,857 public and private institutions. According to the Colombian Ministry of Education (2023), 73% of Bogotá teachers report inadequate teaching resources as their top challenge, with only 41% receiving adequate professional development support annually. The digital divide remains significant: while 92% of Bogotá schools have internet access, connectivity quality in peripheral neighborhoods limits technology adoption. Crucially, Colombia's national education policy emphasizes "pedagogical innovation," creating regulatory alignment for our Teacher Primary solution.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School Teachers (75% of target):</w:t>
      </w:r>
      <w:r>
        <w:t xml:space="preserve"> </w:t>
      </w:r>
      <w:r>
        <w:t xml:space="preserve">18-45 years old, teaching grades K-6, working in Bogotá public schools (90% of our initial focus). They prioritize time-saving tools and content aligned with Colombia's national curriculum.</w:t>
      </w:r>
    </w:p>
    <w:p>
      <w:pPr>
        <w:numPr>
          <w:ilvl w:val="0"/>
          <w:numId w:val="1001"/>
        </w:numPr>
        <w:pStyle w:val="Compact"/>
      </w:pPr>
      <w:r>
        <w:rPr>
          <w:bCs/>
          <w:b/>
        </w:rPr>
        <w:t xml:space="preserve">School Administrators (20% of target):</w:t>
      </w:r>
      <w:r>
        <w:t xml:space="preserve"> </w:t>
      </w:r>
      <w:r>
        <w:t xml:space="preserve">Principals seeking solutions to improve teacher retention and meet mandatory professional development requirements under Colombian law.</w:t>
      </w:r>
    </w:p>
    <w:p>
      <w:pPr>
        <w:numPr>
          <w:ilvl w:val="0"/>
          <w:numId w:val="1001"/>
        </w:numPr>
        <w:pStyle w:val="Compact"/>
      </w:pPr>
      <w:r>
        <w:rPr>
          <w:bCs/>
          <w:b/>
        </w:rPr>
        <w:t xml:space="preserve">Education Authorities (5% of target):</w:t>
      </w:r>
      <w:r>
        <w:t xml:space="preserve"> </w:t>
      </w:r>
      <w:r>
        <w:t xml:space="preserve">Bogotá's Secretaría de Educación, which has recently allocated $15M for digital education initiatives in 2024-2025.</w:t>
      </w:r>
    </w:p>
    <w:bookmarkEnd w:id="22"/>
    <w:bookmarkStart w:id="23" w:name="competitive-landscape-in-colombia-bogotá"/>
    <w:p>
      <w:pPr>
        <w:pStyle w:val="Heading2"/>
      </w:pPr>
      <w:r>
        <w:t xml:space="preserve">Competitive Landscape in Colombia Bogotá</w:t>
      </w:r>
    </w:p>
    <w:p>
      <w:pPr>
        <w:pStyle w:val="FirstParagraph"/>
      </w:pPr>
      <w:r>
        <w:t xml:space="preserve">The current market is dominated by generic platforms like Google Classroom (lacking Colombia-specific content) and local competitors offering limited primary-focused tools. Key gaps include:</w:t>
      </w:r>
    </w:p>
    <w:p>
      <w:pPr>
        <w:pStyle w:val="BodyText"/>
      </w:pPr>
      <w:r>
        <w:t xml:space="preserve">No platform integrates the full Colombian curriculum with regional cultural context (e.g., Andean traditions, Afro-Colombian heritage)</w:t>
      </w:r>
    </w:p>
    <w:p>
      <w:pPr>
        <w:pStyle w:val="BodyText"/>
      </w:pPr>
      <w:r>
        <w:t xml:space="preserve">Most solutions require high-speed internet, excluding 65% of Bogotá's peripheral schools</w:t>
      </w:r>
    </w:p>
    <w:p>
      <w:pPr>
        <w:pStyle w:val="BodyText"/>
      </w:pPr>
      <w:r>
        <w:t xml:space="preserve">Zero localized professional development pathways for primary educators</w:t>
      </w:r>
    </w:p>
    <w:p>
      <w:pPr>
        <w:pStyle w:val="BodyText"/>
      </w:pPr>
      <w:r>
        <w:t xml:space="preserve">Teacher Primary differentiates through:</w:t>
      </w:r>
    </w:p>
    <w:p>
      <w:pPr>
        <w:numPr>
          <w:ilvl w:val="0"/>
          <w:numId w:val="1002"/>
        </w:numPr>
        <w:pStyle w:val="Compact"/>
      </w:pPr>
      <w:r>
        <w:rPr>
          <w:iCs/>
          <w:i/>
        </w:rPr>
        <w:t xml:space="preserve">Currículo Integrado:</w:t>
      </w:r>
      <w:r>
        <w:t xml:space="preserve"> </w:t>
      </w:r>
      <w:r>
        <w:t xml:space="preserve">All resources mapped to Colombia's national curriculum with Bogotá-specific examples (e.g., using local parks for science lessons)</w:t>
      </w:r>
    </w:p>
    <w:p>
      <w:pPr>
        <w:numPr>
          <w:ilvl w:val="0"/>
          <w:numId w:val="1002"/>
        </w:numPr>
        <w:pStyle w:val="Compact"/>
      </w:pPr>
      <w:r>
        <w:rPr>
          <w:iCs/>
          <w:i/>
        </w:rPr>
        <w:t xml:space="preserve">Bajo Consumo Data:</w:t>
      </w:r>
      <w:r>
        <w:t xml:space="preserve"> </w:t>
      </w:r>
      <w:r>
        <w:t xml:space="preserve">Offline-first functionality requiring only 3G connectivity, reducing data usage by 80%</w:t>
      </w:r>
    </w:p>
    <w:p>
      <w:pPr>
        <w:numPr>
          <w:ilvl w:val="0"/>
          <w:numId w:val="1002"/>
        </w:numPr>
        <w:pStyle w:val="Compact"/>
      </w:pPr>
      <w:r>
        <w:rPr>
          <w:iCs/>
          <w:i/>
        </w:rPr>
        <w:t xml:space="preserve">Comunidades de Práctica:</w:t>
      </w:r>
      <w:r>
        <w:t xml:space="preserve"> </w:t>
      </w:r>
      <w:r>
        <w:t xml:space="preserve">Bogotá-specific teacher communities moderated by local education experts</w:t>
      </w:r>
    </w:p>
    <w:bookmarkEnd w:id="23"/>
    <w:bookmarkStart w:id="24" w:name="marketing-objectives-12-24-months"/>
    <w:p>
      <w:pPr>
        <w:pStyle w:val="Heading2"/>
      </w:pPr>
      <w:r>
        <w:t xml:space="preserve">Marketing Objectives (12-24 Months)</w:t>
      </w:r>
    </w:p>
    <w:p>
      <w:pPr>
        <w:numPr>
          <w:ilvl w:val="0"/>
          <w:numId w:val="1003"/>
        </w:numPr>
        <w:pStyle w:val="Compact"/>
      </w:pPr>
      <w:r>
        <w:t xml:space="preserve">Achieve 5,000 active Teacher Primary accounts in Bogotá within 18 months</w:t>
      </w:r>
    </w:p>
    <w:p>
      <w:pPr>
        <w:numPr>
          <w:ilvl w:val="0"/>
          <w:numId w:val="1003"/>
        </w:numPr>
        <w:pStyle w:val="Compact"/>
      </w:pPr>
      <w:r>
        <w:t xml:space="preserve">Secure 3 partnerships with Bogotá Secretaría de Educación for district-wide implementation</w:t>
      </w:r>
    </w:p>
    <w:p>
      <w:pPr>
        <w:numPr>
          <w:ilvl w:val="0"/>
          <w:numId w:val="1003"/>
        </w:numPr>
        <w:pStyle w:val="Compact"/>
      </w:pPr>
      <w:r>
        <w:t xml:space="preserve">Attain 4.7/5 average user rating among Colombian primary teachers (based on local education forums)</w:t>
      </w:r>
    </w:p>
    <w:p>
      <w:pPr>
        <w:numPr>
          <w:ilvl w:val="0"/>
          <w:numId w:val="1003"/>
        </w:numPr>
        <w:pStyle w:val="Compact"/>
      </w:pPr>
      <w:r>
        <w:t xml:space="preserve">Generate $250,000 in SaaS revenue from Bogotá by Month 24</w:t>
      </w:r>
    </w:p>
    <w:bookmarkEnd w:id="24"/>
    <w:bookmarkStart w:id="29" w:name="X3766866503ec5ca3ce0474094159ee1d1d11100"/>
    <w:p>
      <w:pPr>
        <w:pStyle w:val="Heading2"/>
      </w:pPr>
      <w:r>
        <w:t xml:space="preserve">Strategic Marketing Mix: The 4Ps for Colombia Bogotá</w:t>
      </w:r>
    </w:p>
    <w:bookmarkStart w:id="25" w:name="product-teacher-primary"/>
    <w:p>
      <w:pPr>
        <w:pStyle w:val="Heading3"/>
      </w:pPr>
      <w:r>
        <w:t xml:space="preserve">Product (Teacher Primary)</w:t>
      </w:r>
    </w:p>
    <w:p>
      <w:pPr>
        <w:pStyle w:val="FirstParagraph"/>
      </w:pPr>
      <w:r>
        <w:t xml:space="preserve">Built exclusively for Colombia's primary educators with these key features:</w:t>
      </w:r>
    </w:p>
    <w:p>
      <w:pPr>
        <w:numPr>
          <w:ilvl w:val="0"/>
          <w:numId w:val="1004"/>
        </w:numPr>
        <w:pStyle w:val="Compact"/>
      </w:pPr>
      <w:r>
        <w:rPr>
          <w:iCs/>
          <w:i/>
        </w:rPr>
        <w:t xml:space="preserve">Currículo en Español con Contexto Local:</w:t>
      </w:r>
      <w:r>
        <w:t xml:space="preserve"> </w:t>
      </w:r>
      <w:r>
        <w:t xml:space="preserve">Lesson plans featuring Colombian geography, history, and social issues (e.g., "Water Conservation in Bogotá's Reservoirs")</w:t>
      </w:r>
    </w:p>
    <w:p>
      <w:pPr>
        <w:numPr>
          <w:ilvl w:val="0"/>
          <w:numId w:val="1004"/>
        </w:numPr>
        <w:pStyle w:val="Compact"/>
      </w:pPr>
      <w:r>
        <w:rPr>
          <w:iCs/>
          <w:i/>
        </w:rPr>
        <w:t xml:space="preserve">Guía para el Aula con Inglés Básico:</w:t>
      </w:r>
      <w:r>
        <w:t xml:space="preserve"> </w:t>
      </w:r>
      <w:r>
        <w:t xml:space="preserve">Integrated language support aligned with Colombia's national English mandate for primary schools</w:t>
      </w:r>
    </w:p>
    <w:p>
      <w:pPr>
        <w:numPr>
          <w:ilvl w:val="0"/>
          <w:numId w:val="1004"/>
        </w:numPr>
        <w:pStyle w:val="Compact"/>
      </w:pPr>
      <w:r>
        <w:rPr>
          <w:iCs/>
          <w:i/>
        </w:rPr>
        <w:t xml:space="preserve">Certificados de Formación Continua:</w:t>
      </w:r>
      <w:r>
        <w:t xml:space="preserve"> </w:t>
      </w:r>
      <w:r>
        <w:t xml:space="preserve">Professional development modules approved by Bogotá's education authority, counting toward mandatory teacher certification hours</w:t>
      </w:r>
    </w:p>
    <w:bookmarkEnd w:id="25"/>
    <w:bookmarkStart w:id="26" w:name="pricing-strategy-colombia-market-realism"/>
    <w:p>
      <w:pPr>
        <w:pStyle w:val="Heading3"/>
      </w:pPr>
      <w:r>
        <w:t xml:space="preserve">Pricing Strategy (Colombia Market Realism)</w:t>
      </w:r>
    </w:p>
    <w:p>
      <w:pPr>
        <w:pStyle w:val="FirstParagraph"/>
      </w:pPr>
      <w:r>
        <w:t xml:space="preserve">We implement a tiered pricing model sensitive to Colombia's economic reality:</w:t>
      </w:r>
    </w:p>
    <w:p>
      <w:pPr>
        <w:numPr>
          <w:ilvl w:val="0"/>
          <w:numId w:val="1005"/>
        </w:numPr>
        <w:pStyle w:val="Compact"/>
      </w:pPr>
      <w:r>
        <w:rPr>
          <w:iCs/>
          <w:i/>
        </w:rPr>
        <w:t xml:space="preserve">Gratis para Docentes:</w:t>
      </w:r>
      <w:r>
        <w:t xml:space="preserve"> </w:t>
      </w:r>
      <w:r>
        <w:t xml:space="preserve">Full access for individual teachers (sponsored by Bogotá's education initiatives)</w:t>
      </w:r>
    </w:p>
    <w:p>
      <w:pPr>
        <w:numPr>
          <w:ilvl w:val="0"/>
          <w:numId w:val="1005"/>
        </w:numPr>
        <w:pStyle w:val="Compact"/>
      </w:pPr>
      <w:r>
        <w:rPr>
          <w:iCs/>
          <w:i/>
        </w:rPr>
        <w:t xml:space="preserve">Escuela Premium (25,000 COP/month):</w:t>
      </w:r>
      <w:r>
        <w:t xml:space="preserve"> </w:t>
      </w:r>
      <w:r>
        <w:t xml:space="preserve">For schools: Includes analytics dashboards and customized content. 65% of Bogotá public schools fall within this budget range.</w:t>
      </w:r>
    </w:p>
    <w:p>
      <w:pPr>
        <w:numPr>
          <w:ilvl w:val="0"/>
          <w:numId w:val="1005"/>
        </w:numPr>
        <w:pStyle w:val="Compact"/>
      </w:pPr>
      <w:r>
        <w:rPr>
          <w:iCs/>
          <w:i/>
        </w:rPr>
        <w:t xml:space="preserve">Administración Integral (75,000 COP/month):</w:t>
      </w:r>
      <w:r>
        <w:t xml:space="preserve"> </w:t>
      </w:r>
      <w:r>
        <w:t xml:space="preserve">District-level solution for Secretaría de Educación with centralized management.</w:t>
      </w:r>
    </w:p>
    <w:p>
      <w:pPr>
        <w:pStyle w:val="FirstParagraph"/>
      </w:pPr>
      <w:r>
        <w:t xml:space="preserve">This structure avoids the high subscription barriers typical in Latin American edtech, with a 3-month free trial period specifically designed for Bogotá's teacher recruitment cycles (August-September).</w:t>
      </w:r>
    </w:p>
    <w:bookmarkEnd w:id="26"/>
    <w:bookmarkStart w:id="27" w:name="place-distribution-in-colombia-bogotá"/>
    <w:p>
      <w:pPr>
        <w:pStyle w:val="Heading3"/>
      </w:pPr>
      <w:r>
        <w:t xml:space="preserve">Place (Distribution in Colombia Bogotá)</w:t>
      </w:r>
    </w:p>
    <w:p>
      <w:pPr>
        <w:pStyle w:val="FirstParagraph"/>
      </w:pPr>
      <w:r>
        <w:t xml:space="preserve">We leverage hyper-local distribution channels:</w:t>
      </w:r>
    </w:p>
    <w:p>
      <w:pPr>
        <w:numPr>
          <w:ilvl w:val="0"/>
          <w:numId w:val="1006"/>
        </w:numPr>
        <w:pStyle w:val="Compact"/>
      </w:pPr>
      <w:r>
        <w:rPr>
          <w:iCs/>
          <w:i/>
        </w:rPr>
        <w:t xml:space="preserve">School Direct Engagement:</w:t>
      </w:r>
      <w:r>
        <w:t xml:space="preserve"> </w:t>
      </w:r>
      <w:r>
        <w:t xml:space="preserve">On-site workshops at 50+ public schools in Bogotá's 15 localities, staffed by Colombian education specialists</w:t>
      </w:r>
    </w:p>
    <w:p>
      <w:pPr>
        <w:numPr>
          <w:ilvl w:val="0"/>
          <w:numId w:val="1006"/>
        </w:numPr>
        <w:pStyle w:val="Compact"/>
      </w:pPr>
      <w:r>
        <w:rPr>
          <w:iCs/>
          <w:i/>
        </w:rPr>
        <w:t xml:space="preserve">Partnerships with Teacher Unions:</w:t>
      </w:r>
      <w:r>
        <w:t xml:space="preserve"> </w:t>
      </w:r>
      <w:r>
        <w:t xml:space="preserve">Collaboration with Sindicato Nacional de Trabajadores de la Educación (SNTE) for mass onboarding</w:t>
      </w:r>
    </w:p>
    <w:p>
      <w:pPr>
        <w:numPr>
          <w:ilvl w:val="0"/>
          <w:numId w:val="1006"/>
        </w:numPr>
        <w:pStyle w:val="Compact"/>
      </w:pPr>
      <w:r>
        <w:rPr>
          <w:iCs/>
          <w:i/>
        </w:rPr>
        <w:t xml:space="preserve">Mobile-First Access:</w:t>
      </w:r>
      <w:r>
        <w:t xml:space="preserve"> </w:t>
      </w:r>
      <w:r>
        <w:t xml:space="preserve">95% of Bogotá teachers use smartphones, so we prioritize SMS-based registration and lightweight app functionality</w:t>
      </w:r>
    </w:p>
    <w:bookmarkEnd w:id="27"/>
    <w:bookmarkStart w:id="28" w:name="promotion-culturally-resonant-messaging"/>
    <w:p>
      <w:pPr>
        <w:pStyle w:val="Heading3"/>
      </w:pPr>
      <w:r>
        <w:t xml:space="preserve">Promotion: Culturally Resonant Messaging</w:t>
      </w:r>
    </w:p>
    <w:p>
      <w:pPr>
        <w:pStyle w:val="FirstParagraph"/>
      </w:pPr>
      <w:r>
        <w:t xml:space="preserve">We avoid generic marketing by centering Colombian educator experiences:</w:t>
      </w:r>
    </w:p>
    <w:p>
      <w:pPr>
        <w:numPr>
          <w:ilvl w:val="0"/>
          <w:numId w:val="1007"/>
        </w:numPr>
        <w:pStyle w:val="Compact"/>
      </w:pPr>
      <w:r>
        <w:rPr>
          <w:iCs/>
          <w:i/>
        </w:rPr>
        <w:t xml:space="preserve">Content Strategy:</w:t>
      </w:r>
      <w:r>
        <w:t xml:space="preserve"> </w:t>
      </w:r>
      <w:r>
        <w:t xml:space="preserve">"Maestros Bogotá, su aula es única" social media campaign featuring real teachers from diverse neighborhoods (e.g., Usaquén, Kennedy) sharing how Teacher Primary solved their specific challenges</w:t>
      </w:r>
    </w:p>
    <w:p>
      <w:pPr>
        <w:numPr>
          <w:ilvl w:val="0"/>
          <w:numId w:val="1007"/>
        </w:numPr>
        <w:pStyle w:val="Compact"/>
      </w:pPr>
      <w:r>
        <w:rPr>
          <w:iCs/>
          <w:i/>
        </w:rPr>
        <w:t xml:space="preserve">Community Building:</w:t>
      </w:r>
      <w:r>
        <w:t xml:space="preserve"> </w:t>
      </w:r>
      <w:r>
        <w:t xml:space="preserve">Monthly "Foro Docente en Vivo" sessions on YouTube with Bogotá education leaders like former Secretaría de Educación director, María del Pilar Álvarez</w:t>
      </w:r>
    </w:p>
    <w:p>
      <w:pPr>
        <w:numPr>
          <w:ilvl w:val="0"/>
          <w:numId w:val="1007"/>
        </w:numPr>
        <w:pStyle w:val="Compact"/>
      </w:pPr>
      <w:r>
        <w:rPr>
          <w:iCs/>
          <w:i/>
        </w:rPr>
        <w:t xml:space="preserve">Offline Activation:</w:t>
      </w:r>
      <w:r>
        <w:t xml:space="preserve"> </w:t>
      </w:r>
      <w:r>
        <w:t xml:space="preserve">Distributing "Guía Maestro Primario" printed booklets at teachers' unions (available in both Spanish and Indigenous language summaries)</w:t>
      </w:r>
    </w:p>
    <w:bookmarkEnd w:id="28"/>
    <w:bookmarkEnd w:id="29"/>
    <w:bookmarkStart w:id="30" w:name="implementation-timeline-bogotá-focus"/>
    <w:p>
      <w:pPr>
        <w:pStyle w:val="Heading2"/>
      </w:pPr>
      <w:r>
        <w:t xml:space="preserve">Implementation Timeline (Bogotá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Product localization: Finalize curriculum mapping with Bogotá educators; Launch pilot at 50 public schools</w:t>
            </w:r>
          </w:p>
        </w:tc>
      </w:tr>
      <w:tr>
        <w:tc>
          <w:tcPr/>
          <w:p>
            <w:pPr>
              <w:pStyle w:val="Compact"/>
              <w:jc w:val="left"/>
            </w:pPr>
            <w:r>
              <w:t xml:space="preserve">Q2 2024</w:t>
            </w:r>
          </w:p>
        </w:tc>
        <w:tc>
          <w:tcPr/>
          <w:p>
            <w:pPr>
              <w:pStyle w:val="Compact"/>
              <w:jc w:val="left"/>
            </w:pPr>
            <w:r>
              <w:t xml:space="preserve">Campaign "Maestros de Bogotá" with SNTE; Secure first Secretaría de Educación partnership</w:t>
            </w:r>
          </w:p>
        </w:tc>
      </w:tr>
      <w:tr>
        <w:tc>
          <w:tcPr/>
          <w:p>
            <w:pPr>
              <w:pStyle w:val="Compact"/>
              <w:jc w:val="left"/>
            </w:pPr>
            <w:r>
              <w:t xml:space="preserve">Q3 2024</w:t>
            </w:r>
          </w:p>
        </w:tc>
        <w:tc>
          <w:tcPr/>
          <w:p>
            <w:pPr>
              <w:pStyle w:val="Compact"/>
              <w:jc w:val="left"/>
            </w:pPr>
            <w:r>
              <w:t xml:space="preserve">Scale to 300 schools; Introduce offline mode for low-connectivity areas</w:t>
            </w:r>
          </w:p>
        </w:tc>
      </w:tr>
      <w:tr>
        <w:tc>
          <w:tcPr/>
          <w:p>
            <w:pPr>
              <w:pStyle w:val="Compact"/>
              <w:jc w:val="left"/>
            </w:pPr>
            <w:r>
              <w:t xml:space="preserve">Q4 2024</w:t>
            </w:r>
          </w:p>
        </w:tc>
        <w:tc>
          <w:tcPr/>
          <w:p>
            <w:pPr>
              <w:pStyle w:val="Compact"/>
              <w:jc w:val="left"/>
            </w:pPr>
            <w:r>
              <w:t xml:space="preserve">Achieve 5,000 users; Launch certification program with Bogotá's teacher training colleges</w:t>
            </w:r>
          </w:p>
        </w:tc>
      </w:tr>
    </w:tbl>
    <w:bookmarkEnd w:id="30"/>
    <w:bookmarkStart w:id="31" w:name="budget-allocation-bogotá-focus"/>
    <w:p>
      <w:pPr>
        <w:pStyle w:val="Heading2"/>
      </w:pPr>
      <w:r>
        <w:t xml:space="preserve">Budget Allocation (Bogotá Focus)</w:t>
      </w:r>
    </w:p>
    <w:p>
      <w:pPr>
        <w:pStyle w:val="FirstParagraph"/>
      </w:pPr>
      <w:r>
        <w:t xml:space="preserve">Of the $385,000 total budget, 72% is allocated to Colombia Bogotá initiatives:</w:t>
      </w:r>
    </w:p>
    <w:p>
      <w:pPr>
        <w:numPr>
          <w:ilvl w:val="0"/>
          <w:numId w:val="1008"/>
        </w:numPr>
        <w:pStyle w:val="Compact"/>
      </w:pPr>
      <w:r>
        <w:rPr>
          <w:iCs/>
          <w:i/>
        </w:rPr>
        <w:t xml:space="preserve">Localized Content Development (45%):</w:t>
      </w:r>
      <w:r>
        <w:t xml:space="preserve"> </w:t>
      </w:r>
      <w:r>
        <w:t xml:space="preserve">Hiring Colombian curriculum specialists for Bogotá-specific content</w:t>
      </w:r>
    </w:p>
    <w:p>
      <w:pPr>
        <w:numPr>
          <w:ilvl w:val="0"/>
          <w:numId w:val="1008"/>
        </w:numPr>
        <w:pStyle w:val="Compact"/>
      </w:pPr>
      <w:r>
        <w:rPr>
          <w:iCs/>
          <w:i/>
        </w:rPr>
        <w:t xml:space="preserve">School Outreach (28%):</w:t>
      </w:r>
      <w:r>
        <w:t xml:space="preserve"> </w:t>
      </w:r>
      <w:r>
        <w:t xml:space="preserve">Workshop materials, transportation for educators, and on-site support teams in all 15 localities</w:t>
      </w:r>
    </w:p>
    <w:p>
      <w:pPr>
        <w:numPr>
          <w:ilvl w:val="0"/>
          <w:numId w:val="1008"/>
        </w:numPr>
        <w:pStyle w:val="Compact"/>
      </w:pPr>
      <w:r>
        <w:rPr>
          <w:iCs/>
          <w:i/>
        </w:rPr>
        <w:t xml:space="preserve">Digital Marketing (19%):</w:t>
      </w:r>
      <w:r>
        <w:t xml:space="preserve"> </w:t>
      </w:r>
      <w:r>
        <w:t xml:space="preserve">Targeted Facebook/Instagram ads focusing on Bogotá education groups; YouTube partnerships with Colombian teacher influencers</w:t>
      </w:r>
    </w:p>
    <w:p>
      <w:pPr>
        <w:numPr>
          <w:ilvl w:val="0"/>
          <w:numId w:val="1008"/>
        </w:numPr>
        <w:pStyle w:val="Compact"/>
      </w:pPr>
      <w:r>
        <w:rPr>
          <w:iCs/>
          <w:i/>
        </w:rPr>
        <w:t xml:space="preserve">Partnership Development (8%):</w:t>
      </w:r>
      <w:r>
        <w:t xml:space="preserve"> </w:t>
      </w:r>
      <w:r>
        <w:t xml:space="preserve">Dedicated relationship manager for Secretaría de Educación and SNTE negotiations</w:t>
      </w:r>
    </w:p>
    <w:bookmarkEnd w:id="31"/>
    <w:bookmarkStart w:id="32" w:name="X64711c50fa50fc0a918cb19d5969d09ad3d8654"/>
    <w:p>
      <w:pPr>
        <w:pStyle w:val="Heading2"/>
      </w:pPr>
      <w:r>
        <w:t xml:space="preserve">Evaluation Metrics for Colombia Bogotá Success</w:t>
      </w:r>
    </w:p>
    <w:p>
      <w:pPr>
        <w:pStyle w:val="FirstParagraph"/>
      </w:pPr>
      <w:r>
        <w:t xml:space="preserve">We measure success through Colombian educational KPIs:</w:t>
      </w:r>
    </w:p>
    <w:p>
      <w:pPr>
        <w:numPr>
          <w:ilvl w:val="0"/>
          <w:numId w:val="1009"/>
        </w:numPr>
        <w:pStyle w:val="Compact"/>
      </w:pPr>
      <w:r>
        <w:rPr>
          <w:iCs/>
          <w:i/>
        </w:rPr>
        <w:t xml:space="preserve">Adoption Rate:</w:t>
      </w:r>
      <w:r>
        <w:t xml:space="preserve"> </w:t>
      </w:r>
      <w:r>
        <w:t xml:space="preserve">% of target schools using Teacher Primary as their primary resource (Target: 35% by Month 18)</w:t>
      </w:r>
    </w:p>
    <w:p>
      <w:pPr>
        <w:numPr>
          <w:ilvl w:val="0"/>
          <w:numId w:val="1009"/>
        </w:numPr>
        <w:pStyle w:val="Compact"/>
      </w:pPr>
      <w:r>
        <w:rPr>
          <w:iCs/>
          <w:i/>
        </w:rPr>
        <w:t xml:space="preserve">Time Saved per Week:</w:t>
      </w:r>
      <w:r>
        <w:t xml:space="preserve"> </w:t>
      </w:r>
      <w:r>
        <w:t xml:space="preserve">Measured via teacher surveys (Target: 4.2 hours/week saved)</w:t>
      </w:r>
    </w:p>
    <w:p>
      <w:pPr>
        <w:numPr>
          <w:ilvl w:val="0"/>
          <w:numId w:val="1009"/>
        </w:numPr>
        <w:pStyle w:val="Compact"/>
      </w:pPr>
      <w:r>
        <w:rPr>
          <w:iCs/>
          <w:i/>
        </w:rPr>
        <w:t xml:space="preserve">Loyalty Index:</w:t>
      </w:r>
      <w:r>
        <w:t xml:space="preserve"> </w:t>
      </w:r>
      <w:r>
        <w:t xml:space="preserve">Retention rate beyond initial trial period (Target: 70% at Month 12)</w:t>
      </w:r>
    </w:p>
    <w:p>
      <w:pPr>
        <w:numPr>
          <w:ilvl w:val="0"/>
          <w:numId w:val="1009"/>
        </w:numPr>
        <w:pStyle w:val="Compact"/>
      </w:pPr>
      <w:r>
        <w:rPr>
          <w:iCs/>
          <w:i/>
        </w:rPr>
        <w:t xml:space="preserve">Policy Impact:</w:t>
      </w:r>
      <w:r>
        <w:t xml:space="preserve"> </w:t>
      </w:r>
      <w:r>
        <w:t xml:space="preserve">Number of Secretaría de Educación policies referencing Teacher Primary (Target: 3 new policies by Year 2)</w:t>
      </w:r>
    </w:p>
    <w:bookmarkEnd w:id="32"/>
    <w:bookmarkStart w:id="33" w:name="conclusion"/>
    <w:p>
      <w:pPr>
        <w:pStyle w:val="Heading2"/>
      </w:pPr>
      <w:r>
        <w:t xml:space="preserve">Conclusion</w:t>
      </w:r>
    </w:p>
    <w:p>
      <w:pPr>
        <w:pStyle w:val="FirstParagraph"/>
      </w:pPr>
      <w:r>
        <w:t xml:space="preserve">The Teacher Primary Marketing Plan for Colombia Bogotá is not merely a product launch but a strategic intervention addressing systemic gaps in Colombia's primary education ecosystem. By embedding deep cultural understanding—leveraging Bogotá's unique neighborhoods, curriculum requirements, and connectivity realities—we position ourselves as the essential partner for educators navigating Colombia's evolving education landscape. This plan achieves three critical objectives: it provides immediate value to teachers through locally relevant resources, builds institutional partnerships with Bogotá's education authorities, and creates scalable growth within Colombia's most dynamic urban educational market. With 54% of Bogotá teachers using digital tools daily (MinEducación, 2023), Teacher Primary is positioned to transform how primary education is delivered across Colombia's capital city.</w:t>
      </w:r>
    </w:p>
    <w:p>
      <w:pPr>
        <w:pStyle w:val="BodyText"/>
      </w:pPr>
      <w:r>
        <w:rPr>
          <w:bCs/>
          <w:b/>
        </w:rPr>
        <w:t xml:space="preserve">Word Count: 867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Colombia Bogotá</dc:title>
  <dc:creator/>
  <dc:language>en</dc:language>
  <cp:keywords/>
  <dcterms:created xsi:type="dcterms:W3CDTF">2026-07-23T20:27:48Z</dcterms:created>
  <dcterms:modified xsi:type="dcterms:W3CDTF">2026-07-23T20:27:48Z</dcterms:modified>
</cp:coreProperties>
</file>

<file path=docProps/custom.xml><?xml version="1.0" encoding="utf-8"?>
<Properties xmlns="http://schemas.openxmlformats.org/officeDocument/2006/custom-properties" xmlns:vt="http://schemas.openxmlformats.org/officeDocument/2006/docPropsVTypes"/>
</file>