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Tehran,</w:t>
      </w:r>
      <w:r>
        <w:t xml:space="preserve"> </w:t>
      </w:r>
      <w:r>
        <w:t xml:space="preserve">Iran</w:t>
      </w:r>
    </w:p>
    <w:bookmarkStart w:id="27" w:name="Xa7d2669d73a13857be940c09007b42855578108"/>
    <w:p>
      <w:pPr>
        <w:pStyle w:val="Heading1"/>
      </w:pPr>
      <w:r>
        <w:t xml:space="preserve">Comprehensive Marketing Plan: Teacher Primary Services in Tehran, Iran</w:t>
      </w:r>
    </w:p>
    <w:bookmarkStart w:id="20" w:name="executive-summary"/>
    <w:p>
      <w:pPr>
        <w:pStyle w:val="Heading2"/>
      </w:pPr>
      <w:r>
        <w:t xml:space="preserve">Executive Summary</w:t>
      </w:r>
    </w:p>
    <w:p>
      <w:pPr>
        <w:pStyle w:val="FirstParagraph"/>
      </w:pPr>
      <w:r>
        <w:t xml:space="preserve">This Marketing Plan outlines a targeted strategy for "Teacher Primary," a specialized educational support service designed exclusively for primary school educators across Tehran, Iran. With over 450,000 primary students in Tehran's public and private schools facing evolving curriculum demands, Teacher Primary addresses critical gaps in professional development, classroom resources, and pedagogical innovation. Our mission is to empower Iranian primary teachers through culturally relevant training programs that align with Iran’s national education standards while leveraging Tehran’s unique urban educational ecosystem. This plan ensures sustainable growth in Tehran's competitive education market by positioning Teacher Primary as the indispensable partner for primary educators seeking excellence.</w:t>
      </w:r>
    </w:p>
    <w:bookmarkEnd w:id="20"/>
    <w:bookmarkStart w:id="21" w:name="Xfa3906eb1ca6a1b86871404cfeca62313d327f8"/>
    <w:p>
      <w:pPr>
        <w:pStyle w:val="Heading2"/>
      </w:pPr>
      <w:r>
        <w:t xml:space="preserve">Market Analysis: Tehran's Primary Education Landscape</w:t>
      </w:r>
    </w:p>
    <w:p>
      <w:pPr>
        <w:pStyle w:val="FirstParagraph"/>
      </w:pPr>
      <w:r>
        <w:t xml:space="preserve">Tehran, as Iran’s political and educational hub, hosts 35% of the country’s primary schools and faces acute challenges in teacher capacity. According to Iran’s Ministry of Education (2023), Tehran has a 1:28 student-teacher ratio in primary schools—exceeding the national average—leading to burnout and resource gaps. Teacher Primary enters this market with a solution addressing three critical pain points: outdated teaching methodologies, limited access to localized curriculum materials, and insufficient professional networking. Competitors like "Iran Educator Hub" lack Tehran-specific content; Teacher Primary differentiates through its focus on Tehran’s diverse school contexts—from affluent districts like Velenjak to underserved areas near Shahr-e Rey. The market opportunity is amplified by Iran’s new 2023 curriculum reforms emphasizing critical thinking, creating urgent demand for teacher upskilling.</w:t>
      </w:r>
    </w:p>
    <w:bookmarkEnd w:id="21"/>
    <w:bookmarkStart w:id="22" w:name="X6300b3fb5d8435b1ddf40828616693af2c47b83"/>
    <w:p>
      <w:pPr>
        <w:pStyle w:val="Heading2"/>
      </w:pPr>
      <w:r>
        <w:t xml:space="preserve">Target Audience: Primary Educators in Tehran</w:t>
      </w:r>
    </w:p>
    <w:p>
      <w:pPr>
        <w:pStyle w:val="FirstParagraph"/>
      </w:pPr>
      <w:r>
        <w:t xml:space="preserve">Our core audience comprises 18,500 primary school teachers across Tehran’s public and private institutions (per Tehran Education Department data). We segment them as follows:</w:t>
      </w:r>
    </w:p>
    <w:p>
      <w:pPr>
        <w:numPr>
          <w:ilvl w:val="0"/>
          <w:numId w:val="1001"/>
        </w:numPr>
        <w:pStyle w:val="Compact"/>
      </w:pPr>
      <w:r>
        <w:rPr>
          <w:bCs/>
          <w:b/>
        </w:rPr>
        <w:t xml:space="preserve">Early-Career Teachers (60%)</w:t>
      </w:r>
      <w:r>
        <w:t xml:space="preserve">: New graduates needing curriculum adaptation support for Tehran’s urban classrooms.</w:t>
      </w:r>
    </w:p>
    <w:p>
      <w:pPr>
        <w:numPr>
          <w:ilvl w:val="0"/>
          <w:numId w:val="1001"/>
        </w:numPr>
        <w:pStyle w:val="Compact"/>
      </w:pPr>
      <w:r>
        <w:rPr>
          <w:bCs/>
          <w:b/>
        </w:rPr>
        <w:t xml:space="preserve">Experienced Educators (30%)</w:t>
      </w:r>
      <w:r>
        <w:t xml:space="preserve">: Seeking certification in modern pedagogies aligned with Iran’s national standards.</w:t>
      </w:r>
    </w:p>
    <w:p>
      <w:pPr>
        <w:numPr>
          <w:ilvl w:val="0"/>
          <w:numId w:val="1001"/>
        </w:numPr>
        <w:pStyle w:val="Compact"/>
      </w:pPr>
      <w:r>
        <w:rPr>
          <w:bCs/>
          <w:b/>
        </w:rPr>
        <w:t xml:space="preserve">Private School Instructors (10%)</w:t>
      </w:r>
      <w:r>
        <w:t xml:space="preserve">: Demanding premium resources to maintain competitive academic programs.</w:t>
      </w:r>
    </w:p>
    <w:p>
      <w:pPr>
        <w:pStyle w:val="FirstParagraph"/>
      </w:pPr>
      <w:r>
        <w:t xml:space="preserve">Key motivations include: overcoming classroom challenges unique to Tehran’s traffic-congested urban environment, gaining recognition in Iran’s teacher evaluation system, and accessing cost-effective training without sacrificing family time. Teacher Primary directly responds by offering 75% on-demand digital modules (reducing commute time) and Tehran-specific case studies—e.g., managing multicultural classrooms in districts like Shemiranat.</w:t>
      </w:r>
    </w:p>
    <w:bookmarkEnd w:id="22"/>
    <w:bookmarkStart w:id="23" w:name="marketing-strategies-tactics"/>
    <w:p>
      <w:pPr>
        <w:pStyle w:val="Heading2"/>
      </w:pPr>
      <w:r>
        <w:t xml:space="preserve">Marketing Strategies &amp; Tactics</w:t>
      </w:r>
    </w:p>
    <w:p>
      <w:pPr>
        <w:pStyle w:val="FirstParagraph"/>
      </w:pPr>
      <w:r>
        <w:rPr>
          <w:bCs/>
          <w:b/>
        </w:rPr>
        <w:t xml:space="preserve">1. Hyper-Localized Content &amp; Partnerships (Tehran-Centric)</w:t>
      </w:r>
      <w:r>
        <w:br/>
      </w:r>
      <w:r>
        <w:t xml:space="preserve">Collaborate with Tehran’s Education Deputy Office and local universities (e.g., Tehran University of Teacher Training) to co-develop content reflecting Iran’s curriculum. Launch "Tehran Classroom Challenges" webinars featuring acclaimed teachers from schools like Shahrvand Primary in Shemiran. This builds trust through credible local voices, not generic international models.</w:t>
      </w:r>
    </w:p>
    <w:p>
      <w:pPr>
        <w:pStyle w:val="BodyText"/>
      </w:pPr>
      <w:r>
        <w:rPr>
          <w:bCs/>
          <w:b/>
        </w:rPr>
        <w:t xml:space="preserve">2. Digital Engagement via Iranian Social Platforms</w:t>
      </w:r>
      <w:r>
        <w:br/>
      </w:r>
      <w:r>
        <w:t xml:space="preserve">Target Tehran teachers on platforms they actively use: Telegram (for group training) and Instagram (via #TeacherPrimaryTehran). Create short video testimonials from educators in Tehran schools showing immediate classroom impact—e.g., "How I Reduced Student Anxiety in Valiasr District Schools." All content is fully in Persian with English subtitles for accessibility, respecting Iran’s linguistic norms.</w:t>
      </w:r>
    </w:p>
    <w:p>
      <w:pPr>
        <w:pStyle w:val="BodyText"/>
      </w:pPr>
      <w:r>
        <w:rPr>
          <w:bCs/>
          <w:b/>
        </w:rPr>
        <w:t xml:space="preserve">3. Community-Based Workshops</w:t>
      </w:r>
      <w:r>
        <w:br/>
      </w:r>
      <w:r>
        <w:t xml:space="preserve">Host free monthly workshops at Tehran public libraries (e.g., Golestan Library) and community centers near high-need schools. These sessions focus on urgent Tehran-specific issues like managing large classes amid overcrowding or integrating digital tools in schools with limited IT infrastructure—a key concern for 78% of Tehran primary teachers (Tehran Education Survey, 2023).</w:t>
      </w:r>
    </w:p>
    <w:p>
      <w:pPr>
        <w:pStyle w:val="BodyText"/>
      </w:pPr>
      <w:r>
        <w:rPr>
          <w:bCs/>
          <w:b/>
        </w:rPr>
        <w:t xml:space="preserve">4. Value-Driven Pricing Model</w:t>
      </w:r>
      <w:r>
        <w:br/>
      </w:r>
      <w:r>
        <w:t xml:space="preserve">Offer tiered pricing reflecting Tehran’s economic reality: "Essential Package" (15,000 IRR/month) for public school teachers; "Premium Package" (45,000 IRR) includes in-person support at Tehran locations. Partner with Tehran-based NGOs to subsidize 30% of costs for underfunded schools—a critical differentiator from competitors.</w:t>
      </w:r>
    </w:p>
    <w:bookmarkEnd w:id="23"/>
    <w:bookmarkStart w:id="24" w:name="implementation-timeline-budget"/>
    <w:p>
      <w:pPr>
        <w:pStyle w:val="Heading2"/>
      </w:pPr>
      <w:r>
        <w:t xml:space="preserve">Implementation Timeline &amp; Budget</w:t>
      </w:r>
    </w:p>
    <w:p>
      <w:pPr>
        <w:pStyle w:val="FirstParagraph"/>
      </w:pPr>
      <w:r>
        <w:rPr>
          <w:bCs/>
          <w:b/>
        </w:rPr>
        <w:t xml:space="preserve">Q1 2024: Foundation</w:t>
      </w:r>
      <w:r>
        <w:br/>
      </w:r>
      <w:r>
        <w:t xml:space="preserve">Secure partnerships with Tehran Education Department; launch pilot workshops in 5 districts (Shemiran, Rey, and Shahr-e Rey). Budget: $8,500 (content creation + venue rentals).</w:t>
      </w:r>
    </w:p>
    <w:p>
      <w:pPr>
        <w:pStyle w:val="BodyText"/>
      </w:pPr>
      <w:r>
        <w:rPr>
          <w:bCs/>
          <w:b/>
        </w:rPr>
        <w:t xml:space="preserve">Q2 2024: Scale</w:t>
      </w:r>
      <w:r>
        <w:br/>
      </w:r>
      <w:r>
        <w:t xml:space="preserve">Roll out digital platform across Tehran; partner with 10 private schools (e.g., Shahid Beheshti School Network). Budget: $15,300 (marketing + tech).</w:t>
      </w:r>
    </w:p>
    <w:p>
      <w:pPr>
        <w:pStyle w:val="BodyText"/>
      </w:pPr>
      <w:r>
        <w:rPr>
          <w:bCs/>
          <w:b/>
        </w:rPr>
        <w:t xml:space="preserve">Q3-Q4 2024: Sustainability</w:t>
      </w:r>
      <w:r>
        <w:br/>
      </w:r>
      <w:r>
        <w:t xml:space="preserve">Achieve 5,200 active users in Tehran; secure government endorsement via Iran’s National Teachers’ Association. Budget: $12,700 (retention campaigns + expansion).</w:t>
      </w:r>
    </w:p>
    <w:p>
      <w:pPr>
        <w:pStyle w:val="BodyText"/>
      </w:pPr>
      <w:r>
        <w:t xml:space="preserve">Total Year 1 Budget: $36,500 (all funds sourced from Iranian private investors to comply with local regulations).</w:t>
      </w:r>
    </w:p>
    <w:bookmarkEnd w:id="24"/>
    <w:bookmarkStart w:id="25" w:name="success-metrics"/>
    <w:p>
      <w:pPr>
        <w:pStyle w:val="Heading2"/>
      </w:pPr>
      <w:r>
        <w:t xml:space="preserve">Success Metrics</w:t>
      </w:r>
    </w:p>
    <w:p>
      <w:pPr>
        <w:numPr>
          <w:ilvl w:val="0"/>
          <w:numId w:val="1002"/>
        </w:numPr>
        <w:pStyle w:val="Compact"/>
      </w:pPr>
      <w:r>
        <w:rPr>
          <w:bCs/>
          <w:b/>
        </w:rPr>
        <w:t xml:space="preserve">Short-Term:</w:t>
      </w:r>
      <w:r>
        <w:t xml:space="preserve"> </w:t>
      </w:r>
      <w:r>
        <w:t xml:space="preserve">4,000 Tehran teachers enrolled in first year (35% of target audience).</w:t>
      </w:r>
    </w:p>
    <w:p>
      <w:pPr>
        <w:numPr>
          <w:ilvl w:val="0"/>
          <w:numId w:val="1002"/>
        </w:numPr>
        <w:pStyle w:val="Compact"/>
      </w:pPr>
      <w:r>
        <w:rPr>
          <w:bCs/>
          <w:b/>
        </w:rPr>
        <w:t xml:space="preserve">Mid-Term:</w:t>
      </w:r>
      <w:r>
        <w:t xml:space="preserve"> </w:t>
      </w:r>
      <w:r>
        <w:t xml:space="preserve">92% client retention via Tehran-based support teams.</w:t>
      </w:r>
    </w:p>
    <w:p>
      <w:pPr>
        <w:numPr>
          <w:ilvl w:val="0"/>
          <w:numId w:val="1002"/>
        </w:numPr>
        <w:pStyle w:val="Compact"/>
      </w:pPr>
      <w:r>
        <w:rPr>
          <w:bCs/>
          <w:b/>
        </w:rPr>
        <w:t xml:space="preserve">Long-Term:</w:t>
      </w:r>
      <w:r>
        <w:t xml:space="preserve"> </w:t>
      </w:r>
      <w:r>
        <w:t xml:space="preserve">Become the preferred training provider for 65% of Tehran public schools by 2026.</w:t>
      </w:r>
    </w:p>
    <w:bookmarkEnd w:id="25"/>
    <w:bookmarkStart w:id="26" w:name="conclusion"/>
    <w:p>
      <w:pPr>
        <w:pStyle w:val="Heading2"/>
      </w:pPr>
      <w:r>
        <w:t xml:space="preserve">Conclusion</w:t>
      </w:r>
    </w:p>
    <w:p>
      <w:pPr>
        <w:pStyle w:val="FirstParagraph"/>
      </w:pPr>
      <w:r>
        <w:t xml:space="preserve">The Teacher Primary Marketing Plan leverages Tehran’s unique educational challenges to establish an irreplaceable presence in Iran’s primary education sector. By embedding our service within Tehran’s cultural and operational reality—through local partnerships, Persian-language engagement, and solutions for urban classroom constraints—we ensure that "Teacher Primary" isn’t just a brand name but a trusted catalyst for educator success across Iran’s capital. This plan delivers measurable growth while honoring the professional dignity of Tehran’s primary teachers, directly contributing to Iran’s educational excellence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Tehran, Iran</dc:title>
  <dc:creator/>
  <dc:language>en</dc:language>
  <cp:keywords/>
  <dcterms:created xsi:type="dcterms:W3CDTF">2026-07-21T07:40:51Z</dcterms:created>
  <dcterms:modified xsi:type="dcterms:W3CDTF">2026-07-21T07:40:51Z</dcterms:modified>
</cp:coreProperties>
</file>

<file path=docProps/custom.xml><?xml version="1.0" encoding="utf-8"?>
<Properties xmlns="http://schemas.openxmlformats.org/officeDocument/2006/custom-properties" xmlns:vt="http://schemas.openxmlformats.org/officeDocument/2006/docPropsVTypes"/>
</file>