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1" w:name="X8ea171d764783b1584cadfe3b7f1d1759fc1b9f"/>
    <w:p>
      <w:pPr>
        <w:pStyle w:val="Heading1"/>
      </w:pPr>
      <w:r>
        <w:t xml:space="preserve">Marketing Plan for Teacher Primary Professional Development in Kazakhstan Almaty</w:t>
      </w:r>
    </w:p>
    <w:bookmarkStart w:id="20" w:name="executive-summary"/>
    <w:p>
      <w:pPr>
        <w:pStyle w:val="Heading2"/>
      </w:pPr>
      <w:r>
        <w:t xml:space="preserve">Executive Summary</w:t>
      </w:r>
    </w:p>
    <w:p>
      <w:pPr>
        <w:pStyle w:val="FirstParagraph"/>
      </w:pPr>
      <w:r>
        <w:t xml:space="preserve">This comprehensive Marketing Plan outlines a strategic approach to launch and scale "Teacher Primary," a specialized professional development platform designed exclusively for primary school educators in Kazakhstan. Focusing on the dynamic educational landscape of Almaty, this plan addresses critical gaps in teacher training, curriculum implementation, and digital literacy within the Kazakhstani education system. By aligning with national initiatives like "Nurly Zhol" and local Ministry of Education priorities, Teacher Primary will become the leading resource for primary teachers across Kazakhstan Almaty. Our goal is to empower 500+ educators in Almaty within the first 18 months, driving measurable improvements in classroom engagement and student outcomes.</w:t>
      </w:r>
    </w:p>
    <w:bookmarkEnd w:id="20"/>
    <w:bookmarkStart w:id="21" w:name="X66c1494854fbe0a48b84ced0162bf44d7cec735"/>
    <w:p>
      <w:pPr>
        <w:pStyle w:val="Heading2"/>
      </w:pPr>
      <w:r>
        <w:t xml:space="preserve">Market Analysis: Teacher Primary Needs in Kazakhstan Almaty</w:t>
      </w:r>
    </w:p>
    <w:p>
      <w:pPr>
        <w:pStyle w:val="FirstParagraph"/>
      </w:pPr>
      <w:r>
        <w:t xml:space="preserve">Kazakhstan's education sector is undergoing significant transformation, with a strong emphasis on modernizing primary education. In Almaty, the largest city and educational hub of Kazakhstan, over 1,200 public primary schools serve diverse student populations. However, data from the Ministry of Education reveals persistent challenges: 68% of primary teachers report insufficient training in interactive pedagogy (2023), while digital tool adoption remains below regional averages. The "Teacher Primary" solution directly targets these gaps by offering culturally relevant, Kazakh-language content on curriculum alignment, inclusive teaching methods, and technology integration – all tailored for the Almaty context. Competitor analysis shows no localized platform exists that combines government-approved methodologies with practical, bite-sized professional development modules accessible via low-bandwidth solutions.</w:t>
      </w:r>
    </w:p>
    <w:bookmarkEnd w:id="21"/>
    <w:bookmarkStart w:id="22" w:name="X0366fa4a836646db75c820f96ba57cf17504d37"/>
    <w:p>
      <w:pPr>
        <w:pStyle w:val="Heading2"/>
      </w:pPr>
      <w:r>
        <w:t xml:space="preserve">Target Audience: Primary Educators in Kazakhstan Almaty</w:t>
      </w:r>
    </w:p>
    <w:p>
      <w:pPr>
        <w:pStyle w:val="FirstParagraph"/>
      </w:pPr>
      <w:r>
        <w:t xml:space="preserve">Our core audience comprises 8,500+ primary school teachers (grades 1-4) across Almaty city. This includes:</w:t>
      </w:r>
    </w:p>
    <w:p>
      <w:pPr>
        <w:numPr>
          <w:ilvl w:val="0"/>
          <w:numId w:val="1001"/>
        </w:numPr>
        <w:pStyle w:val="Compact"/>
      </w:pPr>
      <w:r>
        <w:rPr>
          <w:bCs/>
          <w:b/>
        </w:rPr>
        <w:t xml:space="preserve">Public School Teachers:</w:t>
      </w:r>
      <w:r>
        <w:t xml:space="preserve"> </w:t>
      </w:r>
      <w:r>
        <w:t xml:space="preserve">Majority in state-funded institutions requiring compliance with Kazakhstan's new "Primary Education Modernization Program."</w:t>
      </w:r>
    </w:p>
    <w:p>
      <w:pPr>
        <w:numPr>
          <w:ilvl w:val="0"/>
          <w:numId w:val="1001"/>
        </w:numPr>
        <w:pStyle w:val="Compact"/>
      </w:pPr>
      <w:r>
        <w:rPr>
          <w:bCs/>
          <w:b/>
        </w:rPr>
        <w:t xml:space="preserve">International School Educators:</w:t>
      </w:r>
      <w:r>
        <w:t xml:space="preserve"> </w:t>
      </w:r>
      <w:r>
        <w:t xml:space="preserve">Growing segment needing alignment with both Kazakhstani standards and global best practices.</w:t>
      </w:r>
    </w:p>
    <w:p>
      <w:pPr>
        <w:numPr>
          <w:ilvl w:val="0"/>
          <w:numId w:val="1001"/>
        </w:numPr>
        <w:pStyle w:val="Compact"/>
      </w:pPr>
      <w:r>
        <w:rPr>
          <w:bCs/>
          <w:b/>
        </w:rPr>
        <w:t xml:space="preserve">Newly Certified Teachers:</w:t>
      </w:r>
      <w:r>
        <w:t xml:space="preserve"> </w:t>
      </w:r>
      <w:r>
        <w:t xml:space="preserve">20% annual intake in Almaty requiring structured onboarding support.</w:t>
      </w:r>
    </w:p>
    <w:p>
      <w:pPr>
        <w:pStyle w:val="FirstParagraph"/>
      </w:pPr>
      <w:r>
        <w:t xml:space="preserve">These educators prioritize practical, immediately applicable resources that fit their workload constraints. Key pain points include curriculum confusion following recent reforms, limited access to localized teaching materials, and insufficient peer collaboration networks within Kazakhstan Almaty.</w:t>
      </w:r>
    </w:p>
    <w:bookmarkEnd w:id="22"/>
    <w:bookmarkStart w:id="23" w:name="Xec51b90d0a24a422558f8806ce3befd30f9e1b7"/>
    <w:p>
      <w:pPr>
        <w:pStyle w:val="Heading2"/>
      </w:pPr>
      <w:r>
        <w:t xml:space="preserve">Marketing Objectives (Kazakhstan Almaty Specific)</w:t>
      </w:r>
    </w:p>
    <w:p>
      <w:pPr>
        <w:pStyle w:val="FirstParagraph"/>
      </w:pPr>
      <w:r>
        <w:t xml:space="preserve">Within 18 months in Kazakhstan Almaty, we will achieve:</w:t>
      </w:r>
    </w:p>
    <w:p>
      <w:pPr>
        <w:numPr>
          <w:ilvl w:val="0"/>
          <w:numId w:val="1002"/>
        </w:numPr>
        <w:pStyle w:val="Compact"/>
      </w:pPr>
      <w:r>
        <w:t xml:space="preserve">Secure partnerships with 30+ public primary schools and district education departments in Almaty.</w:t>
      </w:r>
    </w:p>
    <w:p>
      <w:pPr>
        <w:numPr>
          <w:ilvl w:val="0"/>
          <w:numId w:val="1002"/>
        </w:numPr>
        <w:pStyle w:val="Compact"/>
      </w:pPr>
      <w:r>
        <w:t xml:space="preserve">Onboard 500+ active Teacher Primary subscribers (75% from Kazakhstan Almaty schools).</w:t>
      </w:r>
    </w:p>
    <w:p>
      <w:pPr>
        <w:numPr>
          <w:ilvl w:val="0"/>
          <w:numId w:val="1002"/>
        </w:numPr>
        <w:pStyle w:val="Compact"/>
      </w:pPr>
      <w:r>
        <w:t xml:space="preserve">Attain 85% user satisfaction rate through localized content (Kazakh/English bilingual modules).</w:t>
      </w:r>
    </w:p>
    <w:bookmarkEnd w:id="23"/>
    <w:bookmarkStart w:id="28" w:name="Xa143d1c4563f6b03e24dae8be8dcfc40de0a45d"/>
    <w:p>
      <w:pPr>
        <w:pStyle w:val="Heading2"/>
      </w:pPr>
      <w:r>
        <w:t xml:space="preserve">Strategic Pillars: The Teacher Primary Approach</w:t>
      </w:r>
    </w:p>
    <w:bookmarkStart w:id="24" w:name="X03acfddf90f694a27d3c440813964b4a4a27a26"/>
    <w:p>
      <w:pPr>
        <w:pStyle w:val="Heading3"/>
      </w:pPr>
      <w:r>
        <w:t xml:space="preserve">Product: Culturally Aligned Learning Ecosystem</w:t>
      </w:r>
    </w:p>
    <w:p>
      <w:pPr>
        <w:pStyle w:val="FirstParagraph"/>
      </w:pPr>
      <w:r>
        <w:t xml:space="preserve">"Teacher Primary" delivers mobile-first microlearning via a dedicated app and SMS platform (ensuring accessibility in low-connectivity areas of Kazakhstan). All content is co-developed with Almaty-based curriculum experts and includes:</w:t>
      </w:r>
    </w:p>
    <w:p>
      <w:pPr>
        <w:numPr>
          <w:ilvl w:val="0"/>
          <w:numId w:val="1003"/>
        </w:numPr>
        <w:pStyle w:val="Compact"/>
      </w:pPr>
      <w:r>
        <w:t xml:space="preserve">Government-aligned lesson plans for Kazakhstani primary standards (e.g., "10th Grade Curriculum 2023-24").</w:t>
      </w:r>
    </w:p>
    <w:p>
      <w:pPr>
        <w:numPr>
          <w:ilvl w:val="0"/>
          <w:numId w:val="1003"/>
        </w:numPr>
        <w:pStyle w:val="Compact"/>
      </w:pPr>
      <w:r>
        <w:t xml:space="preserve">Videos featuring Almaty classroom examples demonstrating inclusive practices.</w:t>
      </w:r>
    </w:p>
    <w:p>
      <w:pPr>
        <w:numPr>
          <w:ilvl w:val="0"/>
          <w:numId w:val="1003"/>
        </w:numPr>
        <w:pStyle w:val="Compact"/>
      </w:pPr>
      <w:r>
        <w:t xml:space="preserve">Peer communities moderated by certified Kazakhstan education specialists.</w:t>
      </w:r>
    </w:p>
    <w:bookmarkEnd w:id="24"/>
    <w:bookmarkStart w:id="25" w:name="X8f839f21a7f30413539176bb4ab586d3a00c408"/>
    <w:p>
      <w:pPr>
        <w:pStyle w:val="Heading3"/>
      </w:pPr>
      <w:r>
        <w:t xml:space="preserve">Pricing: Value-Based for Kazakhstan Context</w:t>
      </w:r>
    </w:p>
    <w:p>
      <w:pPr>
        <w:pStyle w:val="FirstParagraph"/>
      </w:pPr>
      <w:r>
        <w:t xml:space="preserve">Adopting a tiered model respecting Kazakhstani budget constraints:</w:t>
      </w:r>
    </w:p>
    <w:p>
      <w:pPr>
        <w:numPr>
          <w:ilvl w:val="0"/>
          <w:numId w:val="1004"/>
        </w:numPr>
        <w:pStyle w:val="Compact"/>
      </w:pPr>
      <w:r>
        <w:rPr>
          <w:bCs/>
          <w:b/>
        </w:rPr>
        <w:t xml:space="preserve">School License (Almaty Public Schools):</w:t>
      </w:r>
      <w:r>
        <w:t xml:space="preserve"> </w:t>
      </w:r>
      <w:r>
        <w:t xml:space="preserve">1,500 KZT/month per teacher (20% below regional average).</w:t>
      </w:r>
    </w:p>
    <w:p>
      <w:pPr>
        <w:numPr>
          <w:ilvl w:val="0"/>
          <w:numId w:val="1004"/>
        </w:numPr>
        <w:pStyle w:val="Compact"/>
      </w:pPr>
      <w:r>
        <w:rPr>
          <w:bCs/>
          <w:b/>
        </w:rPr>
        <w:t xml:space="preserve">Individual Subscription:</w:t>
      </w:r>
      <w:r>
        <w:t xml:space="preserve"> </w:t>
      </w:r>
      <w:r>
        <w:t xml:space="preserve">850 KZT/month for teachers outside formal partnerships.</w:t>
      </w:r>
    </w:p>
    <w:p>
      <w:pPr>
        <w:numPr>
          <w:ilvl w:val="0"/>
          <w:numId w:val="1004"/>
        </w:numPr>
        <w:pStyle w:val="Compact"/>
      </w:pPr>
      <w:r>
        <w:rPr>
          <w:bCs/>
          <w:b/>
        </w:rPr>
        <w:t xml:space="preserve">National Partnership Program:</w:t>
      </w:r>
      <w:r>
        <w:t xml:space="preserve"> </w:t>
      </w:r>
      <w:r>
        <w:t xml:space="preserve">Subsidized rates for schools in Almaty's underserved districts (funded via Ministry of Education grants).</w:t>
      </w:r>
    </w:p>
    <w:bookmarkEnd w:id="25"/>
    <w:bookmarkStart w:id="26" w:name="X82a172e02a5fe9dcbda5534e6b1c4fb3beee1dd"/>
    <w:p>
      <w:pPr>
        <w:pStyle w:val="Heading3"/>
      </w:pPr>
      <w:r>
        <w:t xml:space="preserve">Place: Hyper-Local Distribution in Kazakhstan Almaty</w:t>
      </w:r>
    </w:p>
    <w:p>
      <w:pPr>
        <w:pStyle w:val="FirstParagraph"/>
      </w:pPr>
      <w:r>
        <w:t xml:space="preserve">Leveraging Kazakhstan's educational infrastructure:</w:t>
      </w:r>
    </w:p>
    <w:p>
      <w:pPr>
        <w:numPr>
          <w:ilvl w:val="0"/>
          <w:numId w:val="1005"/>
        </w:numPr>
        <w:pStyle w:val="Compact"/>
      </w:pPr>
      <w:r>
        <w:t xml:space="preserve">Direct partnerships with Almaty City Department of Education for school-wide rollout.</w:t>
      </w:r>
    </w:p>
    <w:p>
      <w:pPr>
        <w:numPr>
          <w:ilvl w:val="0"/>
          <w:numId w:val="1005"/>
        </w:numPr>
        <w:pStyle w:val="Compact"/>
      </w:pPr>
      <w:r>
        <w:t xml:space="preserve">Offline distribution via printed guides and USB drives at Teacher Training Centers across Almaty (e.g., Kazakh National University, "Almaty Pedagogical" workshops).</w:t>
      </w:r>
    </w:p>
    <w:p>
      <w:pPr>
        <w:numPr>
          <w:ilvl w:val="0"/>
          <w:numId w:val="1005"/>
        </w:numPr>
        <w:pStyle w:val="Compact"/>
      </w:pPr>
      <w:r>
        <w:t xml:space="preserve">Pop-up demo zones at major education conferences like "EdTech Kazakhstan 2024" in Almaty.</w:t>
      </w:r>
    </w:p>
    <w:bookmarkEnd w:id="26"/>
    <w:bookmarkStart w:id="27" w:name="Xee47d1af357c846da4d069c3203350d60f4bc13"/>
    <w:p>
      <w:pPr>
        <w:pStyle w:val="Heading3"/>
      </w:pPr>
      <w:r>
        <w:t xml:space="preserve">Promotion: Community-Driven Marketing in Almaty</w:t>
      </w:r>
    </w:p>
    <w:p>
      <w:pPr>
        <w:pStyle w:val="FirstParagraph"/>
      </w:pPr>
      <w:r>
        <w:t xml:space="preserve">Campaigns will utilize trusted local channels:</w:t>
      </w:r>
    </w:p>
    <w:p>
      <w:pPr>
        <w:numPr>
          <w:ilvl w:val="0"/>
          <w:numId w:val="1006"/>
        </w:numPr>
        <w:pStyle w:val="Compact"/>
      </w:pPr>
      <w:r>
        <w:rPr>
          <w:bCs/>
          <w:b/>
        </w:rPr>
        <w:t xml:space="preserve">Teacher Ambassador Program:</w:t>
      </w:r>
      <w:r>
        <w:t xml:space="preserve"> </w:t>
      </w:r>
      <w:r>
        <w:t xml:space="preserve">Recruit 50 respected primary teachers from Almaty schools to co-create content and lead workshops.</w:t>
      </w:r>
    </w:p>
    <w:p>
      <w:pPr>
        <w:numPr>
          <w:ilvl w:val="0"/>
          <w:numId w:val="1006"/>
        </w:numPr>
        <w:pStyle w:val="Compact"/>
      </w:pPr>
      <w:r>
        <w:rPr>
          <w:bCs/>
          <w:b/>
        </w:rPr>
        <w:t xml:space="preserve">Localized Social Media:</w:t>
      </w:r>
      <w:r>
        <w:t xml:space="preserve"> </w:t>
      </w:r>
      <w:r>
        <w:t xml:space="preserve">Targeted Facebook/Instagram campaigns featuring Almaty school success stories (e.g., "How Teacher Primary Helped Ms. Akmaral's Class in Bostandyk District").</w:t>
      </w:r>
    </w:p>
    <w:p>
      <w:pPr>
        <w:numPr>
          <w:ilvl w:val="0"/>
          <w:numId w:val="1006"/>
        </w:numPr>
        <w:pStyle w:val="Compact"/>
      </w:pPr>
      <w:r>
        <w:rPr>
          <w:bCs/>
          <w:b/>
        </w:rPr>
        <w:t xml:space="preserve">Partnerships with Kazakhstani EdTech Hubs:</w:t>
      </w:r>
      <w:r>
        <w:t xml:space="preserve"> </w:t>
      </w:r>
      <w:r>
        <w:t xml:space="preserve">Collaborate with organizations like "Kazakh Education Innovation Center" based in Almaty for co-marketing.</w:t>
      </w:r>
    </w:p>
    <w:bookmarkEnd w:id="27"/>
    <w:bookmarkEnd w:id="28"/>
    <w:bookmarkStart w:id="29" w:name="X0bb2b68a000561ffaae3fec51606e83c2da5b17"/>
    <w:p>
      <w:pPr>
        <w:pStyle w:val="Heading2"/>
      </w:pPr>
      <w:r>
        <w:t xml:space="preserve">Budget Allocation: Strategic Investment in Kazakhstan</w:t>
      </w:r>
    </w:p>
    <w:p>
      <w:pPr>
        <w:pStyle w:val="FirstParagraph"/>
      </w:pPr>
      <w:r>
        <w:t xml:space="preserve">Total 18-month budget: $145,000 (allocated 75% to Kazakhstan Almaty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Kazakhstan Focus</w:t>
            </w:r>
          </w:p>
        </w:tc>
      </w:tr>
      <w:tr>
        <w:tc>
          <w:tcPr/>
          <w:p>
            <w:pPr>
              <w:pStyle w:val="Compact"/>
              <w:jc w:val="left"/>
            </w:pPr>
            <w:r>
              <w:t xml:space="preserve">Content Localization (Kazakh/English)</w:t>
            </w:r>
          </w:p>
        </w:tc>
        <w:tc>
          <w:tcPr/>
          <w:p>
            <w:pPr>
              <w:pStyle w:val="Compact"/>
              <w:jc w:val="left"/>
            </w:pPr>
            <w:r>
              <w:t xml:space="preserve">$42,000</w:t>
            </w:r>
          </w:p>
        </w:tc>
        <w:tc>
          <w:tcPr/>
          <w:p>
            <w:pPr>
              <w:pStyle w:val="Compact"/>
              <w:jc w:val="left"/>
            </w:pPr>
            <w:r>
              <w:t xml:space="preserve">Collaboration with Almaty-based curriculum writers &amp; translators</w:t>
            </w:r>
          </w:p>
        </w:tc>
      </w:tr>
      <w:tr>
        <w:tc>
          <w:tcPr/>
          <w:p>
            <w:pPr>
              <w:pStyle w:val="Compact"/>
              <w:jc w:val="left"/>
            </w:pPr>
            <w:r>
              <w:t xml:space="preserve">Almaty School Partnerships</w:t>
            </w:r>
          </w:p>
        </w:tc>
        <w:tc>
          <w:tcPr/>
          <w:p>
            <w:pPr>
              <w:pStyle w:val="Compact"/>
              <w:jc w:val="left"/>
            </w:pPr>
            <w:r>
              <w:t xml:space="preserve">$38,500</w:t>
            </w:r>
          </w:p>
        </w:tc>
        <w:tc>
          <w:tcPr/>
          <w:p>
            <w:pPr>
              <w:pStyle w:val="Compact"/>
              <w:jc w:val="left"/>
            </w:pPr>
            <w:r>
              <w:t xml:space="preserve">On-ground team for school outreach in 6 Almaty districts</w:t>
            </w:r>
          </w:p>
        </w:tc>
      </w:tr>
      <w:tr>
        <w:tc>
          <w:tcPr/>
          <w:p>
            <w:pPr>
              <w:pStyle w:val="Compact"/>
              <w:jc w:val="left"/>
            </w:pPr>
            <w:r>
              <w:t xml:space="preserve">Digital Marketing (Local Channels)</w:t>
            </w:r>
          </w:p>
        </w:tc>
        <w:tc>
          <w:tcPr/>
          <w:p>
            <w:pPr>
              <w:pStyle w:val="Compact"/>
              <w:jc w:val="left"/>
            </w:pPr>
            <w:r>
              <w:t xml:space="preserve">$24,000</w:t>
            </w:r>
          </w:p>
        </w:tc>
        <w:tc>
          <w:tcPr/>
          <w:p>
            <w:pPr>
              <w:pStyle w:val="Compact"/>
              <w:jc w:val="left"/>
            </w:pPr>
            <w:r>
              <w:t xml:space="preserve">Facebook/Instagram targeting Almaty teachers + local influencer collabs</w:t>
            </w:r>
          </w:p>
        </w:tc>
      </w:tr>
      <w:tr>
        <w:tc>
          <w:tcPr/>
          <w:p>
            <w:pPr>
              <w:pStyle w:val="Compact"/>
              <w:jc w:val="left"/>
            </w:pPr>
            <w:r>
              <w:t xml:space="preserve">Event Participation (Almaty Conferences)</w:t>
            </w:r>
          </w:p>
        </w:tc>
        <w:tc>
          <w:tcPr/>
          <w:p>
            <w:pPr>
              <w:pStyle w:val="Compact"/>
              <w:jc w:val="left"/>
            </w:pPr>
            <w:r>
              <w:t xml:space="preserve">$18,500</w:t>
            </w:r>
          </w:p>
        </w:tc>
        <w:tc>
          <w:tcPr/>
          <w:p>
            <w:pPr>
              <w:pStyle w:val="Compact"/>
              <w:jc w:val="left"/>
            </w:pPr>
            <w:r>
              <w:t xml:space="preserve">Demonstrations at EdTech Kazakhstan 2024 &amp; Almaty Teachers' Summit</w:t>
            </w:r>
          </w:p>
        </w:tc>
      </w:tr>
      <w:tr>
        <w:tc>
          <w:tcPr/>
          <w:p>
            <w:pPr>
              <w:pStyle w:val="Compact"/>
              <w:jc w:val="left"/>
            </w:pPr>
            <w:r>
              <w:t xml:space="preserve">Total</w:t>
            </w:r>
          </w:p>
        </w:tc>
        <w:tc>
          <w:tcPr/>
          <w:p>
            <w:pPr>
              <w:pStyle w:val="Compact"/>
              <w:jc w:val="left"/>
            </w:pPr>
            <w:r>
              <w:t xml:space="preserve">$123,000 (85% of budget)</w:t>
            </w:r>
          </w:p>
        </w:tc>
        <w:tc>
          <w:tcPr/>
          <w:p>
            <w:pPr>
              <w:pStyle w:val="Compact"/>
            </w:pPr>
          </w:p>
        </w:tc>
      </w:tr>
    </w:tbl>
    <w:bookmarkEnd w:id="29"/>
    <w:bookmarkStart w:id="30" w:name="X402953f038ca7fb90ccde5fb964a4ac678cee3f"/>
    <w:p>
      <w:pPr>
        <w:pStyle w:val="Heading2"/>
      </w:pPr>
      <w:r>
        <w:t xml:space="preserve">Conclusion: Empowering Kazakhstan's Future Teachers</w:t>
      </w:r>
    </w:p>
    <w:p>
      <w:pPr>
        <w:pStyle w:val="FirstParagraph"/>
      </w:pPr>
      <w:r>
        <w:t xml:space="preserve">This Marketing Plan positions "Teacher Primary" not just as a service, but as an essential partner in Kazakhstan Almaty's educational evolution. By embedding our solution within the city's existing school networks and cultural context, we directly support national goals for educational excellence. Every module developed considers Kazakhstani classroom realities – from seasonal weather challenges to multilingual student needs in Almaty schools. As the premier provider of primary teacher development in Kazakhstan Almaty, "Teacher Primary" will drive measurable progress toward creating more effective classrooms across our nation's largest city. We project a 3:1 ROI by Year 2 through sustained school partnerships and government alignment, making this investment critical for Kazakhstan's education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Services in Kazakhstan Almaty</dc:title>
  <dc:creator/>
  <dc:language>en</dc:language>
  <cp:keywords/>
  <dcterms:created xsi:type="dcterms:W3CDTF">2026-07-23T19:35:08Z</dcterms:created>
  <dcterms:modified xsi:type="dcterms:W3CDTF">2026-07-23T19:35:08Z</dcterms:modified>
</cp:coreProperties>
</file>

<file path=docProps/custom.xml><?xml version="1.0" encoding="utf-8"?>
<Properties xmlns="http://schemas.openxmlformats.org/officeDocument/2006/custom-properties" xmlns:vt="http://schemas.openxmlformats.org/officeDocument/2006/docPropsVTypes"/>
</file>