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Kuwait</w:t>
      </w:r>
      <w:r>
        <w:t xml:space="preserve"> </w:t>
      </w:r>
      <w:r>
        <w:t xml:space="preserve">City</w:t>
      </w:r>
    </w:p>
    <w:bookmarkStart w:id="32" w:name="X20e4877bff4a250059a9debcaf5675908d86f04"/>
    <w:p>
      <w:pPr>
        <w:pStyle w:val="Heading1"/>
      </w:pPr>
      <w:r>
        <w:t xml:space="preserve">Comprehensive Marketing Plan for Teacher Primary Service in Kuwait City, Kuwait</w:t>
      </w:r>
    </w:p>
    <w:bookmarkStart w:id="20" w:name="executive-summary"/>
    <w:p>
      <w:pPr>
        <w:pStyle w:val="Heading2"/>
      </w:pPr>
      <w:r>
        <w:t xml:space="preserve">Executive Summary</w:t>
      </w:r>
    </w:p>
    <w:p>
      <w:pPr>
        <w:pStyle w:val="FirstParagraph"/>
      </w:pPr>
      <w:r>
        <w:t xml:space="preserve">This Marketing Plan outlines a targeted strategy to establish and scale the</w:t>
      </w:r>
      <w:r>
        <w:t xml:space="preserve"> </w:t>
      </w:r>
      <w:r>
        <w:rPr>
          <w:iCs/>
          <w:i/>
        </w:rPr>
        <w:t xml:space="preserve">Teacher Primary</w:t>
      </w:r>
      <w:r>
        <w:t xml:space="preserve"> </w:t>
      </w:r>
      <w:r>
        <w:t xml:space="preserve">educational support service across Kuwait City. Designed specifically for primary school educators in Kuwait, this initiative addresses critical gaps in teacher development and classroom resources within the rapidly evolving educational landscape of Kuwait City. The plan leverages deep cultural understanding of Kuwaiti education standards while delivering innovative solutions tailored to local needs. With a focus on sustainable growth, we project 45% market penetration among primary schools in Kuwait City within three years, positioning</w:t>
      </w:r>
      <w:r>
        <w:t xml:space="preserve"> </w:t>
      </w:r>
      <w:r>
        <w:rPr>
          <w:iCs/>
          <w:i/>
        </w:rPr>
        <w:t xml:space="preserve">Teacher Primary</w:t>
      </w:r>
      <w:r>
        <w:t xml:space="preserve"> </w:t>
      </w:r>
      <w:r>
        <w:t xml:space="preserve">as the leading professional development platform for educators across Kuwait.</w:t>
      </w:r>
    </w:p>
    <w:bookmarkEnd w:id="20"/>
    <w:bookmarkStart w:id="21" w:name="X7c4a612a1588ab1f19875f60810dc906571df98"/>
    <w:p>
      <w:pPr>
        <w:pStyle w:val="Heading2"/>
      </w:pPr>
      <w:r>
        <w:t xml:space="preserve">Situation Analysis: Educational Context in Kuwait City</w:t>
      </w:r>
    </w:p>
    <w:p>
      <w:pPr>
        <w:pStyle w:val="FirstParagraph"/>
      </w:pPr>
      <w:r>
        <w:t xml:space="preserve">Kuwait City represents the epicenter of educational innovation in Kuwait, housing 68% of the country's primary schools and serving over 150,000 primary students. The Ministry of Education's Vision 2035 emphasizes teacher competency enhancement through digital transformation, creating a pivotal opportunity for</w:t>
      </w:r>
      <w:r>
        <w:t xml:space="preserve"> </w:t>
      </w:r>
      <w:r>
        <w:rPr>
          <w:iCs/>
          <w:i/>
        </w:rPr>
        <w:t xml:space="preserve">Teacher Primary</w:t>
      </w:r>
      <w:r>
        <w:t xml:space="preserve">. Current challenges include: (1) Limited access to culturally relevant teaching materials aligned with Kuwaiti curriculum standards, (2) High teacher turnover rates due to professional development gaps, and (3) Insufficient digital literacy support for educators. A recent Ministry survey revealed 78% of primary teachers in Kuwait City require specialized training in modern pedagogical approaches. This</w:t>
      </w:r>
      <w:r>
        <w:t xml:space="preserve"> </w:t>
      </w:r>
      <w:r>
        <w:rPr>
          <w:iCs/>
          <w:i/>
        </w:rPr>
        <w:t xml:space="preserve">Marketing Plan</w:t>
      </w:r>
      <w:r>
        <w:t xml:space="preserve"> </w:t>
      </w:r>
      <w:r>
        <w:t xml:space="preserve">directly addresses these pain points through our localized service offering.</w:t>
      </w:r>
    </w:p>
    <w:bookmarkEnd w:id="21"/>
    <w:bookmarkStart w:id="22" w:name="Xfb5c37f9374a5b194623d4b463a9732f027e92d"/>
    <w:p>
      <w:pPr>
        <w:pStyle w:val="Heading2"/>
      </w:pPr>
      <w:r>
        <w:t xml:space="preserve">Target Audience: Primary Educators in Kuwait City</w:t>
      </w:r>
    </w:p>
    <w:p>
      <w:pPr>
        <w:pStyle w:val="FirstParagraph"/>
      </w:pPr>
      <w:r>
        <w:t xml:space="preserve">Our core audience comprises 12,500 primary school teachers across Kuwait City's public and private institutions. We segment this group into three key profiles:</w:t>
      </w:r>
    </w:p>
    <w:p>
      <w:pPr>
        <w:numPr>
          <w:ilvl w:val="0"/>
          <w:numId w:val="1001"/>
        </w:numPr>
        <w:pStyle w:val="Compact"/>
      </w:pPr>
      <w:r>
        <w:rPr>
          <w:bCs/>
          <w:b/>
        </w:rPr>
        <w:t xml:space="preserve">Experienced Teachers (65%)</w:t>
      </w:r>
      <w:r>
        <w:t xml:space="preserve">: Seeking advanced certification in new curricula (e.g., STEM integration)</w:t>
      </w:r>
    </w:p>
    <w:p>
      <w:pPr>
        <w:numPr>
          <w:ilvl w:val="0"/>
          <w:numId w:val="1001"/>
        </w:numPr>
        <w:pStyle w:val="Compact"/>
      </w:pPr>
      <w:r>
        <w:rPr>
          <w:bCs/>
          <w:b/>
        </w:rPr>
        <w:t xml:space="preserve">School Administrators (7%)</w:t>
      </w:r>
      <w:r>
        <w:t xml:space="preserve">: Responsible for procurement decisions and teacher training budgets</w:t>
      </w:r>
    </w:p>
    <w:p>
      <w:pPr>
        <w:pStyle w:val="FirstParagraph"/>
      </w:pPr>
      <w:r>
        <w:t xml:space="preserve">All stakeholders prioritize solutions that align with Kuwaiti Ministry of Education frameworks, respect cultural context, and offer measurable impact on student outcomes in Kuwait City's unique educational environment.</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35% of primary schools in Kuwait City within 18 months</w:t>
      </w:r>
    </w:p>
    <w:p>
      <w:pPr>
        <w:numPr>
          <w:ilvl w:val="0"/>
          <w:numId w:val="1002"/>
        </w:numPr>
        <w:pStyle w:val="Compact"/>
      </w:pPr>
      <w:r>
        <w:t xml:space="preserve">Achieve brand recognition among 70% of primary teachers through targeted channels</w:t>
      </w:r>
    </w:p>
    <w:p>
      <w:pPr>
        <w:numPr>
          <w:ilvl w:val="0"/>
          <w:numId w:val="1002"/>
        </w:numPr>
        <w:pStyle w:val="Compact"/>
      </w:pPr>
      <w:r>
        <w:t xml:space="preserve">Drive subscription adoption to reach 2,500 active users in Kuwait City by Q4 Year 1</w:t>
      </w:r>
    </w:p>
    <w:p>
      <w:pPr>
        <w:numPr>
          <w:ilvl w:val="0"/>
          <w:numId w:val="1002"/>
        </w:numPr>
        <w:pStyle w:val="Compact"/>
      </w:pPr>
      <w:r>
        <w:t xml:space="preserve">Attain a 92% client satisfaction rate based on quarterly feedback from Kuwaiti educators</w:t>
      </w:r>
    </w:p>
    <w:bookmarkEnd w:id="23"/>
    <w:bookmarkStart w:id="27"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All materials will incorporate Kuwaiti educational symbols (e.g., Al-Sabah family motifs), Arabic calligraphy, and references to local landmarks like the Kuwait Towers. Content will reflect Saudi Arabia's neighboring educational context while maintaining distinct Kuwaiti identity.</w:t>
      </w:r>
    </w:p>
    <w:bookmarkStart w:id="24" w:name="digital-campaigns-kuwait-city-focus"/>
    <w:p>
      <w:pPr>
        <w:pStyle w:val="Heading3"/>
      </w:pPr>
      <w:r>
        <w:t xml:space="preserve">Digital Campaigns (Kuwait City Focus)</w:t>
      </w:r>
    </w:p>
    <w:p>
      <w:pPr>
        <w:numPr>
          <w:ilvl w:val="0"/>
          <w:numId w:val="1003"/>
        </w:numPr>
        <w:pStyle w:val="Compact"/>
      </w:pPr>
      <w:r>
        <w:rPr>
          <w:bCs/>
          <w:b/>
        </w:rPr>
        <w:t xml:space="preserve">LinkedIn &amp; WhatsApp Community Building:</w:t>
      </w:r>
      <w:r>
        <w:t xml:space="preserve"> </w:t>
      </w:r>
      <w:r>
        <w:t xml:space="preserve">Targeted groups for primary teachers in Kuwait City featuring daily "Classroom Tip of the Day" with local success stories</w:t>
      </w:r>
    </w:p>
    <w:p>
      <w:pPr>
        <w:numPr>
          <w:ilvl w:val="0"/>
          <w:numId w:val="1003"/>
        </w:numPr>
        <w:pStyle w:val="Compact"/>
      </w:pPr>
      <w:r>
        <w:rPr>
          <w:bCs/>
          <w:b/>
        </w:rPr>
        <w:t xml:space="preserve">Kuwaiti Influencer Partnerships:</w:t>
      </w:r>
      <w:r>
        <w:t xml:space="preserve"> </w:t>
      </w:r>
      <w:r>
        <w:t xml:space="preserve">Collaborating with respected educators like @KuwaitEdLeader on Instagram to showcase real classroom transformations using</w:t>
      </w:r>
      <w:r>
        <w:t xml:space="preserve"> </w:t>
      </w:r>
      <w:r>
        <w:rPr>
          <w:iCs/>
          <w:i/>
        </w:rPr>
        <w:t xml:space="preserve">Teacher Primary</w:t>
      </w:r>
    </w:p>
    <w:p>
      <w:pPr>
        <w:numPr>
          <w:ilvl w:val="0"/>
          <w:numId w:val="1003"/>
        </w:numPr>
        <w:pStyle w:val="Compact"/>
      </w:pPr>
      <w:r>
        <w:rPr>
          <w:bCs/>
          <w:b/>
        </w:rPr>
        <w:t xml:space="preserve">Google Ads Localization:</w:t>
      </w:r>
      <w:r>
        <w:t xml:space="preserve"> </w:t>
      </w:r>
      <w:r>
        <w:t xml:space="preserve">Geo-targeted campaigns in Arabic/English within Kuwait City radius, using keywords like "teacher training Kuwait" and "primary education support"</w:t>
      </w:r>
    </w:p>
    <w:bookmarkEnd w:id="24"/>
    <w:bookmarkStart w:id="25" w:name="Xe256e9af191a2f5c9a3d8fedc3dbef854678c2a"/>
    <w:p>
      <w:pPr>
        <w:pStyle w:val="Heading3"/>
      </w:pPr>
      <w:r>
        <w:t xml:space="preserve">On-Ground Activation (Kuwait City Specific)</w:t>
      </w:r>
    </w:p>
    <w:p>
      <w:pPr>
        <w:numPr>
          <w:ilvl w:val="0"/>
          <w:numId w:val="1004"/>
        </w:numPr>
        <w:pStyle w:val="Compact"/>
      </w:pPr>
      <w:r>
        <w:rPr>
          <w:bCs/>
          <w:b/>
        </w:rPr>
        <w:t xml:space="preserve">Kuwait Education Expo Participation:</w:t>
      </w:r>
      <w:r>
        <w:t xml:space="preserve"> </w:t>
      </w:r>
      <w:r>
        <w:t xml:space="preserve">Securing prime booth at 2024 Kuwait International Education Fair in Kuwait City with live demos using local curriculum samples</w:t>
      </w:r>
    </w:p>
    <w:p>
      <w:pPr>
        <w:numPr>
          <w:ilvl w:val="0"/>
          <w:numId w:val="1004"/>
        </w:numPr>
        <w:pStyle w:val="Compact"/>
      </w:pPr>
      <w:r>
        <w:rPr>
          <w:bCs/>
          <w:b/>
        </w:rPr>
        <w:t xml:space="preserve">Ministry of Education Workshops:</w:t>
      </w:r>
      <w:r>
        <w:t xml:space="preserve"> </w:t>
      </w:r>
      <w:r>
        <w:t xml:space="preserve">Co-hosting free "Curriculum Mastery" sessions at Mawarid School (Kuwait City) with Ministry-endorsed certification</w:t>
      </w:r>
    </w:p>
    <w:p>
      <w:pPr>
        <w:numPr>
          <w:ilvl w:val="0"/>
          <w:numId w:val="1004"/>
        </w:numPr>
        <w:pStyle w:val="Compact"/>
      </w:pPr>
      <w:r>
        <w:rPr>
          <w:bCs/>
          <w:b/>
        </w:rPr>
        <w:t xml:space="preserve">School Ambassador Program:</w:t>
      </w:r>
      <w:r>
        <w:t xml:space="preserve"> </w:t>
      </w:r>
      <w:r>
        <w:t xml:space="preserve">Recruiting 50 lead teachers from key schools (e.g., Al-Shamal Primary, Al-Quraini) to champion the service</w:t>
      </w:r>
    </w:p>
    <w:bookmarkEnd w:id="25"/>
    <w:bookmarkStart w:id="26" w:name="pricing-strategy-for-kuwait-market"/>
    <w:p>
      <w:pPr>
        <w:pStyle w:val="Heading3"/>
      </w:pPr>
      <w:r>
        <w:t xml:space="preserve">Pricing Strategy for Kuwait Market</w:t>
      </w:r>
    </w:p>
    <w:p>
      <w:pPr>
        <w:pStyle w:val="FirstParagraph"/>
      </w:pPr>
      <w:r>
        <w:t xml:space="preserve">Adopting a tiered model reflecting Kuwait City's economic context:</w:t>
      </w:r>
    </w:p>
    <w:p>
      <w:pPr>
        <w:numPr>
          <w:ilvl w:val="0"/>
          <w:numId w:val="1005"/>
        </w:numPr>
        <w:pStyle w:val="Compact"/>
      </w:pPr>
      <w:r>
        <w:rPr>
          <w:bCs/>
          <w:b/>
        </w:rPr>
        <w:t xml:space="preserve">Basic (KD 15/month):</w:t>
      </w:r>
      <w:r>
        <w:t xml:space="preserve"> </w:t>
      </w:r>
      <w:r>
        <w:t xml:space="preserve">Digital resources aligned with Kuwaiti curriculum (e.g., Arabic language modules)</w:t>
      </w:r>
    </w:p>
    <w:p>
      <w:pPr>
        <w:numPr>
          <w:ilvl w:val="0"/>
          <w:numId w:val="1005"/>
        </w:numPr>
        <w:pStyle w:val="Compact"/>
      </w:pPr>
      <w:r>
        <w:rPr>
          <w:bCs/>
          <w:b/>
        </w:rPr>
        <w:t xml:space="preserve">Premium (KD 30/month):</w:t>
      </w:r>
      <w:r>
        <w:t xml:space="preserve"> </w:t>
      </w:r>
      <w:r>
        <w:t xml:space="preserve">Includes personalized coaching from certified Kuwaiti educators</w:t>
      </w:r>
    </w:p>
    <w:p>
      <w:pPr>
        <w:numPr>
          <w:ilvl w:val="0"/>
          <w:numId w:val="1005"/>
        </w:numPr>
        <w:pStyle w:val="Compact"/>
      </w:pPr>
      <w:r>
        <w:rPr>
          <w:bCs/>
          <w:b/>
        </w:rPr>
        <w:t xml:space="preserve">School License (KD 2,800/year):</w:t>
      </w:r>
      <w:r>
        <w:t xml:space="preserve"> </w:t>
      </w:r>
      <w:r>
        <w:t xml:space="preserve">Full access for all teachers at partner institutions in Kuwait City</w:t>
      </w:r>
    </w:p>
    <w:p>
      <w:pPr>
        <w:pStyle w:val="FirstParagraph"/>
      </w:pPr>
      <w:r>
        <w:t xml:space="preserve">All pricing includes VAT compliant with Kuwaiti regulations and features no hidden fees.</w:t>
      </w:r>
    </w:p>
    <w:bookmarkEnd w:id="26"/>
    <w:bookmarkEnd w:id="27"/>
    <w:bookmarkStart w:id="28" w:name="budget-allocation-year-1-total-kd-45000"/>
    <w:p>
      <w:pPr>
        <w:pStyle w:val="Heading2"/>
      </w:pPr>
      <w:r>
        <w:t xml:space="preserve">Budget Allocation: Year 1 (Total: KD 45,000)</w:t>
      </w:r>
    </w:p>
    <w:p>
      <w:pPr>
        <w:pStyle w:val="FirstParagraph"/>
      </w:pPr>
      <w:r>
        <w:t xml:space="preserve">Item</w:t>
      </w:r>
    </w:p>
    <w:p>
      <w:pPr>
        <w:pStyle w:val="BodyText"/>
      </w:pPr>
      <w:r>
        <w:t xml:space="preserve">Allocation</w:t>
      </w:r>
    </w:p>
    <w:p>
      <w:pPr>
        <w:pStyle w:val="BodyText"/>
      </w:pPr>
      <w:r>
        <w:t xml:space="preserve">Focus Area</w:t>
      </w:r>
    </w:p>
    <w:p>
      <w:pPr>
        <w:pStyle w:val="BodyText"/>
      </w:pPr>
      <w:r>
        <w:t xml:space="preserve">Digital Campaigns (LinkedIn/WhatsApp)</w:t>
      </w:r>
    </w:p>
    <w:p>
      <w:pPr>
        <w:pStyle w:val="BodyText"/>
      </w:pPr>
      <w:r>
        <w:t xml:space="preserve">KD 14,000</w:t>
      </w:r>
    </w:p>
    <w:p>
      <w:pPr>
        <w:pStyle w:val="BodyText"/>
      </w:pPr>
      <w:r>
        <w:t xml:space="preserve">Kuwait City teacher communities</w:t>
      </w:r>
    </w:p>
    <w:p>
      <w:pPr>
        <w:pStyle w:val="BodyText"/>
      </w:pPr>
      <w:r>
        <w:t xml:space="preserve">On-Ground Events (Expo, Workshops)</w:t>
      </w:r>
    </w:p>
    <w:p>
      <w:pPr>
        <w:pStyle w:val="BodyText"/>
      </w:pPr>
      <w:r>
        <w:t xml:space="preserve">KD 18,500</w:t>
      </w:r>
    </w:p>
    <w:p>
      <w:pPr>
        <w:pStyle w:val="BodyText"/>
      </w:pPr>
      <w:r>
        <w:t xml:space="preserve">Kuwait City physical locations</w:t>
      </w:r>
    </w:p>
    <w:p>
      <w:pPr>
        <w:pStyle w:val="BodyText"/>
      </w:pPr>
      <w:r>
        <w:t xml:space="preserve">Content Localization (Arabic/English)</w:t>
      </w:r>
    </w:p>
    <w:p>
      <w:pPr>
        <w:pStyle w:val="BodyText"/>
      </w:pPr>
      <w:r>
        <w:t xml:space="preserve">KD 7,200</w:t>
      </w:r>
    </w:p>
    <w:p>
      <w:pPr>
        <w:pStyle w:val="BodyText"/>
      </w:pPr>
      <w:r>
        <w:t xml:space="preserve">Cultural relevance for Kuwait City users</w:t>
      </w:r>
    </w:p>
    <w:p>
      <w:pPr>
        <w:pStyle w:val="BodyText"/>
      </w:pPr>
      <w:r>
        <w:t xml:space="preserve">Influencer Partnerships</w:t>
      </w:r>
    </w:p>
    <w:p>
      <w:pPr>
        <w:pStyle w:val="BodyText"/>
      </w:pPr>
      <w:r>
        <w:t xml:space="preserve">KD 3,800</w:t>
      </w:r>
    </w:p>
    <w:p>
      <w:pPr>
        <w:pStyle w:val="BodyText"/>
      </w:pPr>
      <w:r>
        <w:t xml:space="preserve">Total</w:t>
      </w:r>
    </w:p>
    <w:p>
      <w:pPr>
        <w:pStyle w:val="BodyText"/>
      </w:pPr>
      <w:r>
        <w:t xml:space="preserve">KD 45,000</w:t>
      </w:r>
    </w:p>
    <w:bookmarkEnd w:id="28"/>
    <w:bookmarkStart w:id="29" w:name="X503bb3d17e69e59f545751749dc7bf28ff372ac"/>
    <w:p>
      <w:pPr>
        <w:pStyle w:val="Heading2"/>
      </w:pPr>
      <w:r>
        <w:t xml:space="preserve">Implementation Timeline (Kuwait City Focused)</w:t>
      </w:r>
    </w:p>
    <w:p>
      <w:pPr>
        <w:pStyle w:val="FirstParagraph"/>
      </w:pPr>
      <w:r>
        <w:rPr>
          <w:bCs/>
          <w:b/>
        </w:rPr>
        <w:t xml:space="preserve">Q1 2024:</w:t>
      </w:r>
      <w:r>
        <w:t xml:space="preserve"> </w:t>
      </w:r>
      <w:r>
        <w:t xml:space="preserve">Launch Arabic website with Kuwaiti Ministry of Education accreditation; begin WhatsApp community building in Kuwait City</w:t>
      </w:r>
    </w:p>
    <w:p>
      <w:pPr>
        <w:pStyle w:val="BodyText"/>
      </w:pPr>
      <w:r>
        <w:rPr>
          <w:bCs/>
          <w:b/>
        </w:rPr>
        <w:t xml:space="preserve">Q2 2024:</w:t>
      </w:r>
      <w:r>
        <w:t xml:space="preserve"> </w:t>
      </w:r>
      <w:r>
        <w:t xml:space="preserve">Host first workshop at Al-Ahmadi Primary School (Kuwait City); secure 5 school partnerships</w:t>
      </w:r>
    </w:p>
    <w:p>
      <w:pPr>
        <w:pStyle w:val="BodyText"/>
      </w:pPr>
      <w:r>
        <w:rPr>
          <w:bCs/>
          <w:b/>
        </w:rPr>
        <w:t xml:space="preserve">Q3 2024:</w:t>
      </w:r>
      <w:r>
        <w:t xml:space="preserve"> </w:t>
      </w:r>
      <w:r>
        <w:t xml:space="preserve">Participate in Kuwait International Education Fair; deploy influencer campaign featuring Kuwaiti educators</w:t>
      </w:r>
    </w:p>
    <w:p>
      <w:pPr>
        <w:pStyle w:val="BodyText"/>
      </w:pPr>
      <w:r>
        <w:rPr>
          <w:bCs/>
          <w:b/>
        </w:rPr>
        <w:t xml:space="preserve">Q4 2024:</w:t>
      </w:r>
      <w:r>
        <w:t xml:space="preserve"> </w:t>
      </w:r>
      <w:r>
        <w:t xml:space="preserve">Achieve 1,800 active users; conduct Ministry-of-Education-recognized impact study in Kuwait City schools</w:t>
      </w:r>
    </w:p>
    <w:bookmarkEnd w:id="29"/>
    <w:bookmarkStart w:id="30" w:name="X9b596e2df20130f73ecbf525e9ab4837970cae7"/>
    <w:p>
      <w:pPr>
        <w:pStyle w:val="Heading2"/>
      </w:pPr>
      <w:r>
        <w:t xml:space="preserve">Evaluation Framework for Kuwait Market Success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Monthly user growth rate, school partnership conversions, and retention rates specific to Kuwait City data points</w:t>
      </w:r>
    </w:p>
    <w:p>
      <w:pPr>
        <w:numPr>
          <w:ilvl w:val="0"/>
          <w:numId w:val="1006"/>
        </w:numPr>
        <w:pStyle w:val="Compact"/>
      </w:pPr>
      <w:r>
        <w:rPr>
          <w:bCs/>
          <w:b/>
        </w:rPr>
        <w:t xml:space="preserve">Qualitative:</w:t>
      </w:r>
      <w:r>
        <w:t xml:space="preserve"> </w:t>
      </w:r>
      <w:r>
        <w:t xml:space="preserve">Bi-annual surveys assessing cultural relevance of content (e.g., "Does this material reflect Kuwaiti classroom realities?")</w:t>
      </w:r>
    </w:p>
    <w:p>
      <w:pPr>
        <w:numPr>
          <w:ilvl w:val="0"/>
          <w:numId w:val="1006"/>
        </w:numPr>
        <w:pStyle w:val="Compact"/>
      </w:pPr>
      <w:r>
        <w:rPr>
          <w:bCs/>
          <w:b/>
        </w:rPr>
        <w:t xml:space="preserve">Kuwait-Specific KPIs:</w:t>
      </w:r>
      <w:r>
        <w:t xml:space="preserve"> </w:t>
      </w:r>
      <w:r>
        <w:t xml:space="preserve">Adoption rate compared to Ministry benchmarks for teacher training in Kuwait City, and local media mentions in Al-Qabas or Al-Rai newspapers</w:t>
      </w:r>
    </w:p>
    <w:bookmarkEnd w:id="30"/>
    <w:bookmarkStart w:id="31" w:name="Xfced7198b7fcebeb59708e7c78227944d9bc830"/>
    <w:p>
      <w:pPr>
        <w:pStyle w:val="Heading2"/>
      </w:pPr>
      <w:r>
        <w:t xml:space="preserve">Conclusion: Strategic Imperative for Teacher Primary</w:t>
      </w:r>
    </w:p>
    <w:p>
      <w:pPr>
        <w:pStyle w:val="FirstParagraph"/>
      </w:pPr>
      <w:r>
        <w:t xml:space="preserve">The</w:t>
      </w:r>
      <w:r>
        <w:t xml:space="preserve"> </w:t>
      </w:r>
      <w:r>
        <w:rPr>
          <w:iCs/>
          <w:i/>
        </w:rPr>
        <w:t xml:space="preserve">Marketing Plan</w:t>
      </w:r>
      <w:r>
        <w:t xml:space="preserve"> </w:t>
      </w:r>
      <w:r>
        <w:t xml:space="preserve">for</w:t>
      </w:r>
      <w:r>
        <w:t xml:space="preserve"> </w:t>
      </w:r>
      <w:r>
        <w:rPr>
          <w:iCs/>
          <w:i/>
        </w:rPr>
        <w:t xml:space="preserve">Teacher Primary</w:t>
      </w:r>
      <w:r>
        <w:t xml:space="preserve"> </w:t>
      </w:r>
      <w:r>
        <w:t xml:space="preserve">presents a uniquely positioned opportunity to transform primary education in Kuwait City. By embedding cultural intelligence into every aspect of our service and marketing—ensuring all content resonates with Kuwaiti educational values—we establish an indispensable partner for teachers navigating modern pedagogy. This initiative directly supports Kuwait's National Vision 2035 while delivering measurable impact on classroom quality across the capital city. With a focus on authentic local engagement rather than generic international models,</w:t>
      </w:r>
      <w:r>
        <w:t xml:space="preserve"> </w:t>
      </w:r>
      <w:r>
        <w:rPr>
          <w:iCs/>
          <w:i/>
        </w:rPr>
        <w:t xml:space="preserve">Teacher Primary</w:t>
      </w:r>
      <w:r>
        <w:t xml:space="preserve"> </w:t>
      </w:r>
      <w:r>
        <w:t xml:space="preserve">will become synonymous with excellence in primary education support within Kuwait City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Kuwait City</dc:title>
  <dc:creator/>
  <dc:language>en</dc:language>
  <cp:keywords/>
  <dcterms:created xsi:type="dcterms:W3CDTF">2026-07-23T20:27:37Z</dcterms:created>
  <dcterms:modified xsi:type="dcterms:W3CDTF">2026-07-23T20:27:37Z</dcterms:modified>
</cp:coreProperties>
</file>

<file path=docProps/custom.xml><?xml version="1.0" encoding="utf-8"?>
<Properties xmlns="http://schemas.openxmlformats.org/officeDocument/2006/custom-properties" xmlns:vt="http://schemas.openxmlformats.org/officeDocument/2006/docPropsVTypes"/>
</file>