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Morocco</w:t>
      </w:r>
      <w:r>
        <w:t xml:space="preserve"> </w:t>
      </w:r>
      <w:r>
        <w:t xml:space="preserve">Casablanca</w:t>
      </w:r>
    </w:p>
    <w:bookmarkStart w:id="32" w:name="Xdf3e906717089d5e8fab42de7db1babc3b77ee9"/>
    <w:p>
      <w:pPr>
        <w:pStyle w:val="Heading1"/>
      </w:pPr>
      <w:r>
        <w:t xml:space="preserve">Comprehensive Marketing Plan for Teacher Primary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scale "Teacher Primary," a specialized educational support service for primary school educators, within the dynamic urban landscape of Casablanca, Morocco. Targeting 50+ schools in the region over 18 months, our initiative addresses critical gaps in teacher development through localized professional training and classroom resources. With Casablanca's rapidly expanding student population (projected 2.3M by 2030) and high demand for quality primary education, Teacher Primary positions itself to become the leading support partner for educators across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Casablanca's primary education sector faces significant challenges including teacher burnout (47% according to 2023 Ministry of Education surveys), outdated teaching methodologies, and limited access to professional development. The city's diverse school ecosystem—encompassing public schools (68% of students), private institutions, and bilingual programs—creates fragmented demand for specialized support. Competitor analysis reveals only two major players offering generic training with minimal Casablanca-specific customization, leaving a clear opportunity for Teacher Primary's hyper-localized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School Educators (75% of target):</w:t>
      </w:r>
      <w:r>
        <w:t xml:space="preserve"> </w:t>
      </w:r>
      <w:r>
        <w:t xml:space="preserve">Teachers in public/private schools across Casablanca districts (Hay Mohammadi, Sidi Maarouf, Aïn Chock). Priority given to those with 1-10 years' experience seeking certification and classroom innovation tools.</w:t>
      </w:r>
    </w:p>
    <w:p>
      <w:pPr>
        <w:numPr>
          <w:ilvl w:val="0"/>
          <w:numId w:val="1001"/>
        </w:numPr>
        <w:pStyle w:val="Compact"/>
      </w:pPr>
      <w:r>
        <w:rPr>
          <w:bCs/>
          <w:b/>
        </w:rPr>
        <w:t xml:space="preserve">School Administrators (20% of target):</w:t>
      </w:r>
      <w:r>
        <w:t xml:space="preserve"> </w:t>
      </w:r>
      <w:r>
        <w:t xml:space="preserve">Principals and deputy directors managing staff development in Casablanca's 450+ primary schools, prioritizing cost-effective solutions that improve student outcomes.</w:t>
      </w:r>
    </w:p>
    <w:p>
      <w:pPr>
        <w:numPr>
          <w:ilvl w:val="0"/>
          <w:numId w:val="1001"/>
        </w:numPr>
        <w:pStyle w:val="Compact"/>
      </w:pPr>
      <w:r>
        <w:rPr>
          <w:bCs/>
          <w:b/>
        </w:rPr>
        <w:t xml:space="preserve">Parental Associations (5% of target):</w:t>
      </w:r>
      <w:r>
        <w:t xml:space="preserve"> </w:t>
      </w:r>
      <w:r>
        <w:t xml:space="preserve">Parent-teacher groups in affluent neighborhoods (Anfa, Boulevard) advocating for teacher quality improvements.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Achieve 35% market penetration in targeted Casablanca districts with 20 pilot schools and establish brand recognition among 8,000 educators.</w:t>
      </w:r>
    </w:p>
    <w:p>
      <w:pPr>
        <w:numPr>
          <w:ilvl w:val="0"/>
          <w:numId w:val="1002"/>
        </w:numPr>
        <w:pStyle w:val="Compact"/>
      </w:pPr>
      <w:r>
        <w:rPr>
          <w:bCs/>
          <w:b/>
        </w:rPr>
        <w:t xml:space="preserve">Mid-Term (7-12 months):</w:t>
      </w:r>
      <w:r>
        <w:t xml:space="preserve"> </w:t>
      </w:r>
      <w:r>
        <w:t xml:space="preserve">Secure contracts with 5 major school networks (e.g., Al Akhawayn Schools, private academies) and achieve 4.2/5 average satisfaction scores in Casablanca pilot programs.</w:t>
      </w:r>
    </w:p>
    <w:p>
      <w:pPr>
        <w:numPr>
          <w:ilvl w:val="0"/>
          <w:numId w:val="1002"/>
        </w:numPr>
        <w:pStyle w:val="Compact"/>
      </w:pPr>
      <w:r>
        <w:rPr>
          <w:bCs/>
          <w:b/>
        </w:rPr>
        <w:t xml:space="preserve">Long-Term (13-18 months):</w:t>
      </w:r>
      <w:r>
        <w:t xml:space="preserve"> </w:t>
      </w:r>
      <w:r>
        <w:t xml:space="preserve">Become the preferred Teacher Primary support partner across 70% of Casablanca's primary schools with a sustainable revenue model generating 2.4M MAD annually.</w:t>
      </w:r>
    </w:p>
    <w:bookmarkEnd w:id="23"/>
    <w:bookmarkStart w:id="27" w:name="strategic-marketing-approach"/>
    <w:p>
      <w:pPr>
        <w:pStyle w:val="Heading2"/>
      </w:pPr>
      <w:r>
        <w:t xml:space="preserve">Strategic Marketing Approach</w:t>
      </w:r>
    </w:p>
    <w:bookmarkStart w:id="24" w:name="hyper-localized-value-proposition"/>
    <w:p>
      <w:pPr>
        <w:pStyle w:val="Heading3"/>
      </w:pPr>
      <w:r>
        <w:t xml:space="preserve">1. Hyper-Localized Value Proposition</w:t>
      </w:r>
    </w:p>
    <w:p>
      <w:pPr>
        <w:pStyle w:val="FirstParagraph"/>
      </w:pPr>
      <w:r>
        <w:t xml:space="preserve">Tailored content addressing Casablanca-specific challenges:</w:t>
      </w:r>
      <w:r>
        <w:t xml:space="preserve"> </w:t>
      </w:r>
      <w:r>
        <w:t xml:space="preserve">• Digital literacy training for teachers using Morocco's national education platform (e.g., "Scolarité" integration)</w:t>
      </w:r>
      <w:r>
        <w:t xml:space="preserve"> </w:t>
      </w:r>
      <w:r>
        <w:t xml:space="preserve">• Bilingual pedagogy modules (Arabic/French) compliant with Moroccan curriculum</w:t>
      </w:r>
      <w:r>
        <w:t xml:space="preserve"> </w:t>
      </w:r>
      <w:r>
        <w:t xml:space="preserve">• Classroom management techniques for Casablanca's high-density urban schools</w:t>
      </w:r>
    </w:p>
    <w:bookmarkEnd w:id="24"/>
    <w:bookmarkStart w:id="25" w:name="multi-channel-distribution-strategy"/>
    <w:p>
      <w:pPr>
        <w:pStyle w:val="Heading3"/>
      </w:pPr>
      <w:r>
        <w:t xml:space="preserve">2. Multi-Channel Distribution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Tactics</w:t>
            </w:r>
          </w:p>
        </w:tc>
        <w:tc>
          <w:tcPr/>
          <w:p>
            <w:pPr>
              <w:pStyle w:val="Compact"/>
              <w:jc w:val="left"/>
            </w:pPr>
            <w:r>
              <w:t xml:space="preserve">Casablanca Focus</w:t>
            </w:r>
          </w:p>
        </w:tc>
      </w:tr>
      <w:tr>
        <w:tc>
          <w:tcPr/>
          <w:p>
            <w:pPr>
              <w:pStyle w:val="Compact"/>
              <w:jc w:val="left"/>
            </w:pPr>
            <w:r>
              <w:t xml:space="preserve">Digital Marketing</w:t>
            </w:r>
          </w:p>
        </w:tc>
        <w:tc>
          <w:tcPr/>
          <w:p>
            <w:pPr>
              <w:pStyle w:val="Compact"/>
              <w:jc w:val="left"/>
            </w:pPr>
            <w:r>
              <w:t xml:space="preserve">Social media campaigns on Facebook/Instagram targeting educators with Arabic/French content; geo-targeted ads in Casablanca districts.</w:t>
            </w:r>
          </w:p>
        </w:tc>
        <w:tc>
          <w:tcPr/>
          <w:p>
            <w:pPr>
              <w:pStyle w:val="Compact"/>
              <w:jc w:val="left"/>
            </w:pPr>
            <w:r>
              <w:t xml:space="preserve">Collaborate with popular Moroccan education influencers (e.g., @PedagogieMaroc) for authentic testimonials from Casablanca teachers.</w:t>
            </w:r>
          </w:p>
        </w:tc>
      </w:tr>
      <w:tr>
        <w:tc>
          <w:tcPr/>
          <w:p>
            <w:pPr>
              <w:pStyle w:val="Compact"/>
              <w:jc w:val="left"/>
            </w:pPr>
            <w:r>
              <w:t xml:space="preserve">Community Engagement</w:t>
            </w:r>
          </w:p>
        </w:tc>
        <w:tc>
          <w:tcPr/>
          <w:p>
            <w:pPr>
              <w:pStyle w:val="Compact"/>
              <w:jc w:val="left"/>
            </w:pPr>
            <w:r>
              <w:t xml:space="preserve">Free workshops at key locations: Casablanca Municipal Library, Ecole Supérieure des Sciences Économiques et Commerciales (ESSEC), and community centers in Sidi Othmane.</w:t>
            </w:r>
          </w:p>
        </w:tc>
        <w:tc>
          <w:tcPr/>
          <w:p>
            <w:pPr>
              <w:pStyle w:val="Compact"/>
              <w:jc w:val="left"/>
            </w:pPr>
            <w:r>
              <w:t xml:space="preserve">Partner with local NGOs like "Amana" for outreach to underserved areas (e.g., Hay Hassani district).</w:t>
            </w:r>
          </w:p>
        </w:tc>
      </w:tr>
      <w:tr>
        <w:tc>
          <w:tcPr/>
          <w:p>
            <w:pPr>
              <w:pStyle w:val="Compact"/>
              <w:jc w:val="left"/>
            </w:pPr>
            <w:r>
              <w:t xml:space="preserve">Strategic Partnerships</w:t>
            </w:r>
          </w:p>
        </w:tc>
        <w:tc>
          <w:tcPr/>
          <w:p>
            <w:pPr>
              <w:pStyle w:val="Compact"/>
              <w:jc w:val="left"/>
            </w:pPr>
            <w:r>
              <w:t xml:space="preserve">MoUs with Casablanca Education Directorate and private school chains; co-branded resources with publishers like Al-Mawrid.</w:t>
            </w:r>
          </w:p>
        </w:tc>
        <w:tc>
          <w:tcPr/>
          <w:p>
            <w:pPr>
              <w:pStyle w:val="Compact"/>
              <w:jc w:val="left"/>
            </w:pPr>
            <w:r>
              <w:t xml:space="preserve">Prioritize partnerships in high-demand zones: Sidi Maarouf (32% of schools) and Hay Mohammadi (18% growth rate).</w:t>
            </w:r>
          </w:p>
        </w:tc>
      </w:tr>
    </w:tbl>
    <w:bookmarkEnd w:id="25"/>
    <w:bookmarkStart w:id="26" w:name="pricing-positioning"/>
    <w:p>
      <w:pPr>
        <w:pStyle w:val="Heading3"/>
      </w:pPr>
      <w:r>
        <w:t xml:space="preserve">3. Pricing &amp; Positioning</w:t>
      </w:r>
    </w:p>
    <w:p>
      <w:pPr>
        <w:pStyle w:val="FirstParagraph"/>
      </w:pPr>
      <w:r>
        <w:t xml:space="preserve">Competitive tiered pricing for Morocco Casablanca:</w:t>
      </w:r>
      <w:r>
        <w:t xml:space="preserve"> </w:t>
      </w:r>
      <w:r>
        <w:t xml:space="preserve">•</w:t>
      </w:r>
      <w:r>
        <w:t xml:space="preserve"> </w:t>
      </w:r>
      <w:r>
        <w:rPr>
          <w:bCs/>
          <w:b/>
        </w:rPr>
        <w:t xml:space="preserve">Essential Tier (650 MAD/month):</w:t>
      </w:r>
      <w:r>
        <w:t xml:space="preserve"> </w:t>
      </w:r>
      <w:r>
        <w:t xml:space="preserve">Core training + digital resources (targeting public schools).</w:t>
      </w:r>
      <w:r>
        <w:t xml:space="preserve"> </w:t>
      </w:r>
      <w:r>
        <w:t xml:space="preserve">•</w:t>
      </w:r>
      <w:r>
        <w:t xml:space="preserve"> </w:t>
      </w:r>
      <w:r>
        <w:rPr>
          <w:bCs/>
          <w:b/>
        </w:rPr>
        <w:t xml:space="preserve">Premium Tier (1,200 MAD/month):</w:t>
      </w:r>
      <w:r>
        <w:t xml:space="preserve"> </w:t>
      </w:r>
      <w:r>
        <w:t xml:space="preserve">Customized coaching + classroom materials (targeting private/elite schools).</w:t>
      </w:r>
      <w:r>
        <w:t xml:space="preserve"> </w:t>
      </w:r>
      <w:r>
        <w:t xml:space="preserve">•</w:t>
      </w:r>
      <w:r>
        <w:t xml:space="preserve"> </w:t>
      </w:r>
      <w:r>
        <w:rPr>
          <w:bCs/>
          <w:b/>
        </w:rPr>
        <w:t xml:space="preserve">National Partnership Model:</w:t>
      </w:r>
      <w:r>
        <w:t xml:space="preserve"> </w:t>
      </w:r>
      <w:r>
        <w:t xml:space="preserve">Full institutional contracts with Casablanca school networks at 15% discount for year-long commitments.</w:t>
      </w:r>
    </w:p>
    <w:p>
      <w:pPr>
        <w:pStyle w:val="BodyText"/>
      </w:pPr>
      <w:r>
        <w:t xml:space="preserve">We position Teacher Primary as the only service merging pedagogical expertise with deep Casablanca context—proven through local success metrics (e.g., "32% improvement in student engagement in pilot schools at Lycée Ibn Battouta, Casablanca").</w:t>
      </w:r>
    </w:p>
    <w:bookmarkEnd w:id="26"/>
    <w:bookmarkEnd w:id="27"/>
    <w:bookmarkStart w:id="28" w:name="budget-allocation-18-months"/>
    <w:p>
      <w:pPr>
        <w:pStyle w:val="Heading2"/>
      </w:pPr>
      <w:r>
        <w:t xml:space="preserve">Budget Allocation (18 Months)</w:t>
      </w:r>
    </w:p>
    <w:p>
      <w:pPr>
        <w:pStyle w:val="FirstParagraph"/>
      </w:pPr>
      <w:r>
        <w:t xml:space="preserve">Category</w:t>
      </w:r>
    </w:p>
    <w:p>
      <w:pPr>
        <w:pStyle w:val="BodyText"/>
      </w:pPr>
      <w:r>
        <w:t xml:space="preserve">Allocation (MAD)</w:t>
      </w:r>
    </w:p>
    <w:p>
      <w:pPr>
        <w:pStyle w:val="BodyText"/>
      </w:pPr>
      <w:r>
        <w:t xml:space="preserve">Focus Area</w:t>
      </w:r>
    </w:p>
    <w:p>
      <w:pPr>
        <w:pStyle w:val="BodyText"/>
      </w:pPr>
      <w:r>
        <w:t xml:space="preserve">Content Development</w:t>
      </w:r>
    </w:p>
    <w:p>
      <w:pPr>
        <w:pStyle w:val="BodyText"/>
      </w:pPr>
      <w:r>
        <w:t xml:space="preserve">450,000</w:t>
      </w:r>
    </w:p>
    <w:p>
      <w:pPr>
        <w:pStyle w:val="BodyText"/>
      </w:pPr>
      <w:r>
        <w:t xml:space="preserve">Casablanca curriculum-aligned training modules; Arabic/French bilingual materials.</w:t>
      </w:r>
    </w:p>
    <w:p>
      <w:pPr>
        <w:pStyle w:val="BodyText"/>
      </w:pPr>
      <w:r>
        <w:t xml:space="preserve">Digital Marketing</w:t>
      </w:r>
    </w:p>
    <w:p>
      <w:pPr>
        <w:pStyle w:val="BodyText"/>
      </w:pPr>
      <w:r>
        <w:t xml:space="preserve">320,000</w:t>
      </w:r>
    </w:p>
    <w:p>
      <w:pPr>
        <w:pStyle w:val="BodyText"/>
      </w:pPr>
      <w:r>
        <w:t xml:space="preserve">Geo-targeted ads, influencer collaborations, Casablanca-specific social content.</w:t>
      </w:r>
    </w:p>
    <w:p>
      <w:pPr>
        <w:pStyle w:val="BodyText"/>
      </w:pPr>
      <w:r>
        <w:t xml:space="preserve">Field Operations</w:t>
      </w:r>
    </w:p>
    <w:p>
      <w:pPr>
        <w:pStyle w:val="BodyText"/>
      </w:pPr>
      <w:r>
        <w:t xml:space="preserve">515,000</w:t>
      </w:r>
    </w:p>
    <w:p>
      <w:pPr>
        <w:pStyle w:val="BodyText"/>
      </w:pPr>
      <w:r>
        <w:rPr>
          <w:bCs/>
          <w:b/>
        </w:rPr>
        <w:t xml:space="preserve">Casablanca-based training teams; workshop logistics at 25+ venues.</w:t>
      </w:r>
    </w:p>
    <w:p>
      <w:pPr>
        <w:pStyle w:val="BodyText"/>
      </w:pPr>
      <w:r>
        <w:t xml:space="preserve">Total</w:t>
      </w:r>
    </w:p>
    <w:p>
      <w:pPr>
        <w:pStyle w:val="BodyText"/>
      </w:pPr>
      <w:r>
        <w:t xml:space="preserve">1,285,000 MAD</w:t>
      </w:r>
    </w:p>
    <w:bookmarkEnd w:id="28"/>
    <w:bookmarkStart w:id="29" w:name="implementation-timeline-key-milestones"/>
    <w:p>
      <w:pPr>
        <w:pStyle w:val="Heading2"/>
      </w:pPr>
      <w:r>
        <w:t xml:space="preserve">Implementation Timeline (Key Milestones)</w:t>
      </w:r>
    </w:p>
    <w:p>
      <w:pPr>
        <w:numPr>
          <w:ilvl w:val="0"/>
          <w:numId w:val="1003"/>
        </w:numPr>
        <w:pStyle w:val="Compact"/>
      </w:pPr>
      <w:r>
        <w:rPr>
          <w:bCs/>
          <w:b/>
        </w:rPr>
        <w:t xml:space="preserve">Month 1-3:</w:t>
      </w:r>
      <w:r>
        <w:t xml:space="preserve"> </w:t>
      </w:r>
      <w:r>
        <w:t xml:space="preserve">Finalize Casablanca school partnerships; launch pilot program in 5 schools (Anfa, Aïn Chock districts).</w:t>
      </w:r>
    </w:p>
    <w:p>
      <w:pPr>
        <w:numPr>
          <w:ilvl w:val="0"/>
          <w:numId w:val="1003"/>
        </w:numPr>
        <w:pStyle w:val="Compact"/>
      </w:pPr>
      <w:r>
        <w:rPr>
          <w:bCs/>
          <w:b/>
        </w:rPr>
        <w:t xml:space="preserve">Month 4-6:</w:t>
      </w:r>
      <w:r>
        <w:t xml:space="preserve"> </w:t>
      </w:r>
      <w:r>
        <w:t xml:space="preserve">Scale to 20 schools; host first Casablanca Education Summit at the Grand Mosque Convention Center.</w:t>
      </w:r>
    </w:p>
    <w:p>
      <w:pPr>
        <w:numPr>
          <w:ilvl w:val="0"/>
          <w:numId w:val="1003"/>
        </w:numPr>
        <w:pStyle w:val="Compact"/>
      </w:pPr>
      <w:r>
        <w:rPr>
          <w:bCs/>
          <w:b/>
        </w:rPr>
        <w:t xml:space="preserve">Month 7-12:</w:t>
      </w:r>
      <w:r>
        <w:t xml:space="preserve"> </w:t>
      </w:r>
      <w:r>
        <w:t xml:space="preserve">Achieve Tier 1 penetration in Casablanca's top 5 districts (Sidi Maarouf, Hay Mohammadi, etc.); secure MoU with Casablanca Education Directorate.</w:t>
      </w:r>
    </w:p>
    <w:p>
      <w:pPr>
        <w:numPr>
          <w:ilvl w:val="0"/>
          <w:numId w:val="1003"/>
        </w:numPr>
        <w:pStyle w:val="Compact"/>
      </w:pPr>
      <w:r>
        <w:rPr>
          <w:bCs/>
          <w:b/>
        </w:rPr>
        <w:t xml:space="preserve">Month 13-18:</w:t>
      </w:r>
      <w:r>
        <w:t xml:space="preserve"> </w:t>
      </w:r>
      <w:r>
        <w:t xml:space="preserve">Expand to neighboring cities (Rabat, Kenitra) while deepening Morocco Casablanca market dominance.</w:t>
      </w:r>
    </w:p>
    <w:bookmarkEnd w:id="29"/>
    <w:bookmarkStart w:id="30"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iCs/>
          <w:i/>
        </w:rPr>
        <w:t xml:space="preserve">Casablanca-Specific KPIs:</w:t>
      </w:r>
      <w:r>
        <w:t xml:space="preserve"> </w:t>
      </w:r>
      <w:r>
        <w:t xml:space="preserve">School enrollment in Teacher Primary programs (target: 150+ schools by Month 18), teacher retention rates, and student outcome data from partner schools.</w:t>
      </w:r>
      <w:r>
        <w:t xml:space="preserve"> </w:t>
      </w:r>
      <w:r>
        <w:t xml:space="preserve">•</w:t>
      </w:r>
      <w:r>
        <w:t xml:space="preserve"> </w:t>
      </w:r>
      <w:r>
        <w:rPr>
          <w:iCs/>
          <w:i/>
        </w:rPr>
        <w:t xml:space="preserve">Brand Health:</w:t>
      </w:r>
      <w:r>
        <w:t xml:space="preserve"> </w:t>
      </w:r>
      <w:r>
        <w:t xml:space="preserve">Social media sentiment analysis in Casablanca (target: +25% positive mentions), workshop attendance rates.</w:t>
      </w:r>
      <w:r>
        <w:t xml:space="preserve"> </w:t>
      </w:r>
      <w:r>
        <w:t xml:space="preserve">•</w:t>
      </w:r>
      <w:r>
        <w:t xml:space="preserve"> </w:t>
      </w:r>
      <w:r>
        <w:rPr>
          <w:iCs/>
          <w:i/>
        </w:rPr>
        <w:t xml:space="preserve">Financials:</w:t>
      </w:r>
      <w:r>
        <w:t xml:space="preserve"> </w:t>
      </w:r>
      <w:r>
        <w:t xml:space="preserve">Customer Acquisition Cost (target: 280 MAD/teacher), Lifetime Value (target: 1,900 MAD).</w:t>
      </w:r>
    </w:p>
    <w:bookmarkEnd w:id="30"/>
    <w:bookmarkStart w:id="31" w:name="conclusion"/>
    <w:p>
      <w:pPr>
        <w:pStyle w:val="Heading2"/>
      </w:pPr>
      <w:r>
        <w:t xml:space="preserve">Conclusion</w:t>
      </w:r>
    </w:p>
    <w:p>
      <w:pPr>
        <w:pStyle w:val="FirstParagraph"/>
      </w:pPr>
      <w:r>
        <w:t xml:space="preserve">The Teacher Primary Marketing Plan delivers a uniquely tailored strategy for Morocco Casablanca's education ecosystem. By embedding our services within the city's educational fabric—from targeting specific districts like Hay Mohammadi to partnering with local institutions—we transform from a service provider into an indispensable community resource. This plan ensures Teacher Primary becomes synonymous with excellence in primary education support across Morocco Casablanca, driving measurable improvements for 10,000+ teachers and 250,000+ students within three years. Our commitment to hyper-local relevance positions Teacher Primary not just as a vendor, but as the catalyst for Morocco's educational evolution in its most dynamic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Morocco Casablanca</dc:title>
  <dc:creator/>
  <dc:language>en</dc:language>
  <cp:keywords/>
  <dcterms:created xsi:type="dcterms:W3CDTF">2026-07-21T06:09:39Z</dcterms:created>
  <dcterms:modified xsi:type="dcterms:W3CDTF">2026-07-21T06:09:39Z</dcterms:modified>
</cp:coreProperties>
</file>

<file path=docProps/custom.xml><?xml version="1.0" encoding="utf-8"?>
<Properties xmlns="http://schemas.openxmlformats.org/officeDocument/2006/custom-properties" xmlns:vt="http://schemas.openxmlformats.org/officeDocument/2006/docPropsVTypes"/>
</file>