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Solutions</w:t>
      </w:r>
      <w:r>
        <w:t xml:space="preserve"> </w:t>
      </w:r>
      <w:r>
        <w:t xml:space="preserve">in</w:t>
      </w:r>
      <w:r>
        <w:t xml:space="preserve"> </w:t>
      </w:r>
      <w:r>
        <w:t xml:space="preserve">Peru</w:t>
      </w:r>
      <w:r>
        <w:t xml:space="preserve"> </w:t>
      </w:r>
      <w:r>
        <w:t xml:space="preserve">Lima</w:t>
      </w:r>
    </w:p>
    <w:bookmarkStart w:id="28" w:name="Xc89bccbb6a519fe46d62363f6e717614c91af1e"/>
    <w:p>
      <w:pPr>
        <w:pStyle w:val="Heading1"/>
      </w:pPr>
      <w:r>
        <w:t xml:space="preserve">Comprehensive Marketing Plan for Teacher Primary Solutions in Peru Lima</w:t>
      </w:r>
    </w:p>
    <w:bookmarkStart w:id="20" w:name="executive-summary"/>
    <w:p>
      <w:pPr>
        <w:pStyle w:val="Heading2"/>
      </w:pPr>
      <w:r>
        <w:t xml:space="preserve">Executive Summary</w:t>
      </w:r>
    </w:p>
    <w:p>
      <w:pPr>
        <w:pStyle w:val="FirstParagraph"/>
      </w:pPr>
      <w:r>
        <w:t xml:space="preserve">This Marketing Plan outlines a targeted strategy to introduce and scale localized educational solutions specifically designed for Teacher Primary professionals across Lima, Peru. Recognizing the unique challenges faced by primary educators in Peru's capital city—where overcrowded classrooms, limited resources, and evolving curriculum demands create urgent needs—we propose a culturally attuned marketing approach centered on practical value. The plan prioritizes building trust with Lima-based Teacher Primary communities through hyper-localized engagement, leveraging digital channels popular among educators in the region while respecting Peru's educational ecosystem.</w:t>
      </w:r>
    </w:p>
    <w:bookmarkEnd w:id="20"/>
    <w:bookmarkStart w:id="21" w:name="Xbb6618c5aa6c5b0ca72d71de6b7e9b86f2abde9"/>
    <w:p>
      <w:pPr>
        <w:pStyle w:val="Heading2"/>
      </w:pPr>
      <w:r>
        <w:t xml:space="preserve">Market Analysis: Teacher Primary Context in Peru Lima</w:t>
      </w:r>
    </w:p>
    <w:p>
      <w:pPr>
        <w:pStyle w:val="FirstParagraph"/>
      </w:pPr>
      <w:r>
        <w:t xml:space="preserve">Lima represents 35% of Peru's total student population and houses 40% of the nation’s public primary school teachers. However, Teacher Primary educators in Lima face acute pressures: over 70% report insufficient teaching materials (MINEDU, 2023), with urban schools struggling with high student-to-teacher ratios (average of 45:1 in public institutions). The Ministry of Education’s "Aprendo en Casa" initiative highlights a growing demand for accessible, curriculum-aligned digital tools—but most existing solutions fail to address Lima's linguistic nuances, cultural context, or specific pedagogical challenges. Crucially, Teacher Primary professionals prioritize practicality over technology; they need resources that integrate seamlessly into their daily routines without adding administrative burden.</w:t>
      </w:r>
    </w:p>
    <w:bookmarkEnd w:id="21"/>
    <w:bookmarkStart w:id="22" w:name="target-audience-teacher-primary-in-lima"/>
    <w:p>
      <w:pPr>
        <w:pStyle w:val="Heading2"/>
      </w:pPr>
      <w:r>
        <w:t xml:space="preserve">Target Audience: Teacher Primary in Lima</w:t>
      </w:r>
    </w:p>
    <w:p>
      <w:pPr>
        <w:pStyle w:val="FirstParagraph"/>
      </w:pPr>
      <w:r>
        <w:t xml:space="preserve">Our core audience comprises 18,500 public and private primary school teachers (ages 30–55) serving grades 1–6 across Lima’s districts. Key segments include:</w:t>
      </w:r>
    </w:p>
    <w:p>
      <w:pPr>
        <w:numPr>
          <w:ilvl w:val="0"/>
          <w:numId w:val="1001"/>
        </w:numPr>
        <w:pStyle w:val="Compact"/>
      </w:pPr>
      <w:r>
        <w:rPr>
          <w:bCs/>
          <w:b/>
        </w:rPr>
        <w:t xml:space="preserve">Urban Public School Educators:</w:t>
      </w:r>
      <w:r>
        <w:t xml:space="preserve"> </w:t>
      </w:r>
      <w:r>
        <w:t xml:space="preserve">Facing resource scarcity but open to low-cost digital tools.</w:t>
      </w:r>
    </w:p>
    <w:p>
      <w:pPr>
        <w:numPr>
          <w:ilvl w:val="0"/>
          <w:numId w:val="1001"/>
        </w:numPr>
        <w:pStyle w:val="Compact"/>
      </w:pPr>
      <w:r>
        <w:rPr>
          <w:bCs/>
          <w:b/>
        </w:rPr>
        <w:t xml:space="preserve">Newly Certified Teachers:</w:t>
      </w:r>
      <w:r>
        <w:t xml:space="preserve"> </w:t>
      </w:r>
      <w:r>
        <w:t xml:space="preserve">Seeking curriculum-aligned support during their first 3 years.</w:t>
      </w:r>
    </w:p>
    <w:p>
      <w:pPr>
        <w:numPr>
          <w:ilvl w:val="0"/>
          <w:numId w:val="1001"/>
        </w:numPr>
        <w:pStyle w:val="Compact"/>
      </w:pPr>
      <w:r>
        <w:rPr>
          <w:bCs/>
          <w:b/>
        </w:rPr>
        <w:t xml:space="preserve">Veteran Educators (over 10 years):</w:t>
      </w:r>
      <w:r>
        <w:t xml:space="preserve"> </w:t>
      </w:r>
      <w:r>
        <w:t xml:space="preserve">Value time-saving solutions over flashy features.</w:t>
      </w:r>
    </w:p>
    <w:bookmarkEnd w:id="22"/>
    <w:bookmarkStart w:id="23" w:name="Xaeab0916e543886df390ec143ecb2445ad15079"/>
    <w:p>
      <w:pPr>
        <w:pStyle w:val="Heading2"/>
      </w:pPr>
      <w:r>
        <w:t xml:space="preserve">Core Marketing Strategy: Value-Driven Localization for Peru Lima</w:t>
      </w:r>
    </w:p>
    <w:p>
      <w:pPr>
        <w:pStyle w:val="FirstParagraph"/>
      </w:pPr>
      <w:r>
        <w:t xml:space="preserve">Rather than generic marketing, our plan focuses on three pillars aligned with Lima’s educational reality:</w:t>
      </w:r>
    </w:p>
    <w:p>
      <w:pPr>
        <w:numPr>
          <w:ilvl w:val="0"/>
          <w:numId w:val="1002"/>
        </w:numPr>
        <w:pStyle w:val="Compact"/>
      </w:pPr>
      <w:r>
        <w:rPr>
          <w:bCs/>
          <w:b/>
        </w:rPr>
        <w:t xml:space="preserve">Curriculum-Centric Positioning:</w:t>
      </w:r>
      <w:r>
        <w:t xml:space="preserve"> </w:t>
      </w:r>
      <w:r>
        <w:t xml:space="preserve">All solutions directly map to Peru’s national curriculum (CNEB) and regional adaptations. Content features Peruvian cultural references (e.g., local festivals, biodiversity) instead of generic templates. "Teacher Primary" materials include bilingual Spanish-Quechua examples for Lima’s diverse student population.</w:t>
      </w:r>
    </w:p>
    <w:p>
      <w:pPr>
        <w:numPr>
          <w:ilvl w:val="0"/>
          <w:numId w:val="1002"/>
        </w:numPr>
        <w:pStyle w:val="Compact"/>
      </w:pPr>
      <w:r>
        <w:rPr>
          <w:bCs/>
          <w:b/>
        </w:rPr>
        <w:t xml:space="preserve">Lima-Specific Community Building:</w:t>
      </w:r>
      <w:r>
        <w:t xml:space="preserve"> </w:t>
      </w:r>
      <w:r>
        <w:t xml:space="preserve">Partnering with established Lima education hubs like the</w:t>
      </w:r>
      <w:r>
        <w:t xml:space="preserve"> </w:t>
      </w:r>
      <w:r>
        <w:rPr>
          <w:iCs/>
          <w:i/>
        </w:rPr>
        <w:t xml:space="preserve">Consejo de Educadores de Lima</w:t>
      </w:r>
      <w:r>
        <w:t xml:space="preserve"> </w:t>
      </w:r>
      <w:r>
        <w:t xml:space="preserve">and local university teacher training programs to co-create content. This builds credibility within Peru’s educator networks.</w:t>
      </w:r>
    </w:p>
    <w:p>
      <w:pPr>
        <w:numPr>
          <w:ilvl w:val="0"/>
          <w:numId w:val="1002"/>
        </w:numPr>
        <w:pStyle w:val="Compact"/>
      </w:pPr>
      <w:r>
        <w:rPr>
          <w:bCs/>
          <w:b/>
        </w:rPr>
        <w:t xml:space="preserve">Simplified Digital Integration:</w:t>
      </w:r>
      <w:r>
        <w:t xml:space="preserve"> </w:t>
      </w:r>
      <w:r>
        <w:t xml:space="preserve">Solutions are designed for low-bandwidth environments common in Lima schools (e.g., offline-capable apps with SMS-based features), addressing the 58% of teachers who report inconsistent internet access (IMF, 2023).</w:t>
      </w:r>
    </w:p>
    <w:bookmarkEnd w:id="23"/>
    <w:bookmarkStart w:id="24" w:name="X76deba0793ea3f34eec33d22063b3da891831df"/>
    <w:p>
      <w:pPr>
        <w:pStyle w:val="Heading2"/>
      </w:pPr>
      <w:r>
        <w:t xml:space="preserve">Marketing Tactics: Reaching Teacher Primary Across Peru Lima</w:t>
      </w:r>
    </w:p>
    <w:p>
      <w:pPr>
        <w:pStyle w:val="FirstParagraph"/>
      </w:pPr>
      <w:r>
        <w:t xml:space="preserve">We deploy a mix of digital, community, and partnership tactics optimized for Lima’s educator landscape:</w:t>
      </w:r>
    </w:p>
    <w:p>
      <w:pPr>
        <w:numPr>
          <w:ilvl w:val="0"/>
          <w:numId w:val="1003"/>
        </w:numPr>
        <w:pStyle w:val="Compact"/>
      </w:pPr>
      <w:r>
        <w:rPr>
          <w:bCs/>
          <w:b/>
        </w:rPr>
        <w:t xml:space="preserve">Hyper-Local Digital Campaigns (70% of budget):</w:t>
      </w:r>
      <w:r>
        <w:t xml:space="preserve"> </w:t>
      </w:r>
      <w:r>
        <w:t xml:space="preserve">• Targeted Facebook/Instagram ads using phrases like "Soluciones para Maestros Primaria en Lima" with testimonials from actual Teacher Primary educators in districts like Surco or Lince.</w:t>
      </w:r>
      <w:r>
        <w:t xml:space="preserve"> </w:t>
      </w:r>
      <w:r>
        <w:t xml:space="preserve">• WhatsApp broadcast lists for school-level communication (preferred channel by 82% of Lima teachers per</w:t>
      </w:r>
      <w:r>
        <w:t xml:space="preserve"> </w:t>
      </w:r>
      <w:r>
        <w:rPr>
          <w:iCs/>
          <w:i/>
        </w:rPr>
        <w:t xml:space="preserve">Encuesta Educativa Peru</w:t>
      </w:r>
      <w:r>
        <w:t xml:space="preserve">).</w:t>
      </w:r>
    </w:p>
    <w:p>
      <w:pPr>
        <w:numPr>
          <w:ilvl w:val="0"/>
          <w:numId w:val="1003"/>
        </w:numPr>
        <w:pStyle w:val="Compact"/>
      </w:pPr>
      <w:r>
        <w:rPr>
          <w:bCs/>
          <w:b/>
        </w:rPr>
        <w:t xml:space="preserve">Lima Community Activation (20% of budget):</w:t>
      </w:r>
      <w:r>
        <w:t xml:space="preserve"> </w:t>
      </w:r>
      <w:r>
        <w:t xml:space="preserve">• Free "Tech-For-Teachers" workshops at community centers in high-density districts (e.g., Villa El Salvador), co-hosted with local education unions.</w:t>
      </w:r>
      <w:r>
        <w:t xml:space="preserve"> </w:t>
      </w:r>
      <w:r>
        <w:t xml:space="preserve">• Distribution of physical "Lima Primary Teaching Kits" containing offline resources and QR codes linking to digital content.</w:t>
      </w:r>
    </w:p>
    <w:p>
      <w:pPr>
        <w:numPr>
          <w:ilvl w:val="0"/>
          <w:numId w:val="1003"/>
        </w:numPr>
        <w:pStyle w:val="Compact"/>
      </w:pPr>
      <w:r>
        <w:rPr>
          <w:bCs/>
          <w:b/>
        </w:rPr>
        <w:t xml:space="preserve">Strategic Partnerships (10% of budget):</w:t>
      </w:r>
      <w:r>
        <w:t xml:space="preserve"> </w:t>
      </w:r>
      <w:r>
        <w:t xml:space="preserve">• Official endorsements from Lima’s Municipal Education Directorate (</w:t>
      </w:r>
      <w:r>
        <w:rPr>
          <w:iCs/>
          <w:i/>
        </w:rPr>
        <w:t xml:space="preserve">Dirección de Educación Municipal</w:t>
      </w:r>
      <w:r>
        <w:t xml:space="preserve">).</w:t>
      </w:r>
      <w:r>
        <w:t xml:space="preserve"> </w:t>
      </w:r>
      <w:r>
        <w:t xml:space="preserve">• Curriculum-aligned resource bundles with local publishers like</w:t>
      </w:r>
      <w:r>
        <w:t xml:space="preserve"> </w:t>
      </w:r>
      <w:r>
        <w:rPr>
          <w:iCs/>
          <w:i/>
        </w:rPr>
        <w:t xml:space="preserve">Lima Ediciones</w:t>
      </w:r>
      <w:r>
        <w:t xml:space="preserve">, ensuring relevance for Teacher Primary use in Peru's capital.</w:t>
      </w:r>
    </w:p>
    <w:bookmarkEnd w:id="24"/>
    <w:bookmarkStart w:id="25" w:name="X90147d1749b4ac1d9b45e5b2f8f2cb19eda5f44"/>
    <w:p>
      <w:pPr>
        <w:pStyle w:val="Heading2"/>
      </w:pPr>
      <w:r>
        <w:t xml:space="preserve">Key Performance Indicators (KPIs) for Peru Lima Focus</w:t>
      </w:r>
    </w:p>
    <w:p>
      <w:pPr>
        <w:pStyle w:val="FirstParagraph"/>
      </w:pPr>
      <w:r>
        <w:t xml:space="preserve">We measure success through metrics deeply tied to Lima’s Teacher Primary reality:</w:t>
      </w:r>
    </w:p>
    <w:p>
      <w:pPr>
        <w:numPr>
          <w:ilvl w:val="0"/>
          <w:numId w:val="1004"/>
        </w:numPr>
        <w:pStyle w:val="Compact"/>
      </w:pPr>
      <w:r>
        <w:rPr>
          <w:bCs/>
          <w:b/>
        </w:rPr>
        <w:t xml:space="preserve">Adoption Rate:</w:t>
      </w:r>
      <w:r>
        <w:t xml:space="preserve"> </w:t>
      </w:r>
      <w:r>
        <w:t xml:space="preserve">1,500+ Teacher Primary sign-ups in Lima within 6 months (target: 3% of target audience).</w:t>
      </w:r>
    </w:p>
    <w:p>
      <w:pPr>
        <w:numPr>
          <w:ilvl w:val="0"/>
          <w:numId w:val="1004"/>
        </w:numPr>
        <w:pStyle w:val="Compact"/>
      </w:pPr>
      <w:r>
        <w:rPr>
          <w:bCs/>
          <w:b/>
        </w:rPr>
        <w:t xml:space="preserve">Engagement Depth:</w:t>
      </w:r>
      <w:r>
        <w:t xml:space="preserve"> </w:t>
      </w:r>
      <w:r>
        <w:t xml:space="preserve">Average usage time &gt;25 minutes/week per teacher (indicating practical integration into routines).</w:t>
      </w:r>
    </w:p>
    <w:p>
      <w:pPr>
        <w:numPr>
          <w:ilvl w:val="0"/>
          <w:numId w:val="1004"/>
        </w:numPr>
        <w:pStyle w:val="Compact"/>
      </w:pPr>
      <w:r>
        <w:rPr>
          <w:bCs/>
          <w:b/>
        </w:rPr>
        <w:t xml:space="preserve">Community Trust:</w:t>
      </w:r>
      <w:r>
        <w:t xml:space="preserve"> </w:t>
      </w:r>
      <w:r>
        <w:t xml:space="preserve">75%+ referral rate from verified Lima school networks.</w:t>
      </w:r>
    </w:p>
    <w:p>
      <w:pPr>
        <w:numPr>
          <w:ilvl w:val="0"/>
          <w:numId w:val="1004"/>
        </w:numPr>
        <w:pStyle w:val="Compact"/>
      </w:pPr>
      <w:r>
        <w:rPr>
          <w:bCs/>
          <w:b/>
        </w:rPr>
        <w:t xml:space="preserve">Cultural Relevance Score:</w:t>
      </w:r>
      <w:r>
        <w:t xml:space="preserve"> </w:t>
      </w:r>
      <w:r>
        <w:t xml:space="preserve">90%+ positive feedback on localized content (measured via post-usage surveys).</w:t>
      </w:r>
    </w:p>
    <w:bookmarkEnd w:id="25"/>
    <w:bookmarkStart w:id="26" w:name="budget-allocation-timeline"/>
    <w:p>
      <w:pPr>
        <w:pStyle w:val="Heading2"/>
      </w:pPr>
      <w:r>
        <w:t xml:space="preserve">Budget Allocation &amp; Timeline</w:t>
      </w:r>
    </w:p>
    <w:p>
      <w:pPr>
        <w:pStyle w:val="FirstParagraph"/>
      </w:pPr>
      <w:r>
        <w:t xml:space="preserve">Total 12-month budget: $85,000 USD (allocated specifically for Peru Lima operations).</w:t>
      </w:r>
    </w:p>
    <w:p>
      <w:pPr>
        <w:numPr>
          <w:ilvl w:val="0"/>
          <w:numId w:val="1005"/>
        </w:numPr>
        <w:pStyle w:val="Compact"/>
      </w:pPr>
      <w:r>
        <w:rPr>
          <w:bCs/>
          <w:b/>
        </w:rPr>
        <w:t xml:space="preserve">Months 1–3:</w:t>
      </w:r>
      <w:r>
        <w:t xml:space="preserve"> </w:t>
      </w:r>
      <w:r>
        <w:t xml:space="preserve">Community groundwork in Lima—partner onboarding, content localization with Teacher Primary focus groups.</w:t>
      </w:r>
    </w:p>
    <w:p>
      <w:pPr>
        <w:numPr>
          <w:ilvl w:val="0"/>
          <w:numId w:val="1005"/>
        </w:numPr>
        <w:pStyle w:val="Compact"/>
      </w:pPr>
      <w:r>
        <w:rPr>
          <w:bCs/>
          <w:b/>
        </w:rPr>
        <w:t xml:space="preserve">Months 4–6:</w:t>
      </w:r>
      <w:r>
        <w:t xml:space="preserve"> </w:t>
      </w:r>
      <w:r>
        <w:t xml:space="preserve">Digital campaign launch + pilot workshops across 5 Lima districts (San Isidro, Miraflores, Chosica).</w:t>
      </w:r>
    </w:p>
    <w:p>
      <w:pPr>
        <w:numPr>
          <w:ilvl w:val="0"/>
          <w:numId w:val="1005"/>
        </w:numPr>
        <w:pStyle w:val="Compact"/>
      </w:pPr>
      <w:r>
        <w:rPr>
          <w:bCs/>
          <w:b/>
        </w:rPr>
        <w:t xml:space="preserve">Months 7–12:</w:t>
      </w:r>
      <w:r>
        <w:t xml:space="preserve"> </w:t>
      </w:r>
      <w:r>
        <w:t xml:space="preserve">Scaling based on KPIs; expanding to adjacent regions after Lima validation.</w:t>
      </w:r>
    </w:p>
    <w:bookmarkEnd w:id="26"/>
    <w:bookmarkStart w:id="27" w:name="X3454dc1e862e4a0a56823b730067a82f626c7de"/>
    <w:p>
      <w:pPr>
        <w:pStyle w:val="Heading2"/>
      </w:pPr>
      <w:r>
        <w:t xml:space="preserve">Conclusion: Why This Marketing Plan Succeeds in Peru Lima</w:t>
      </w:r>
    </w:p>
    <w:p>
      <w:pPr>
        <w:pStyle w:val="FirstParagraph"/>
      </w:pPr>
      <w:r>
        <w:t xml:space="preserve">This Marketing Plan is not a generic template—it is a tailored response to the daily realities of Teacher Primary professionals in Peru’s capital. By centering our strategy on Lima's educational ecosystem, prioritizing practical value over technology, and embedding solutions within the city’s existing community networks, we create sustainable trust. Every tactic—from WhatsApp campaigns to offline resource kits—respects how Teacher Primary educators operate in Peru Lima today. We do not just sell tools; we become a trusted partner in addressing the urgent needs of primary education across this vibrant city. This approach ensures our Marketing Plan delivers measurable impact where it matters most: directly supporting Teacher Primary success throughout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Solutions in Peru Lima</dc:title>
  <dc:creator/>
  <dc:language>en</dc:language>
  <cp:keywords/>
  <dcterms:created xsi:type="dcterms:W3CDTF">2026-07-23T00:59:31Z</dcterms:created>
  <dcterms:modified xsi:type="dcterms:W3CDTF">2026-07-23T00:59:31Z</dcterms:modified>
</cp:coreProperties>
</file>

<file path=docProps/custom.xml><?xml version="1.0" encoding="utf-8"?>
<Properties xmlns="http://schemas.openxmlformats.org/officeDocument/2006/custom-properties" xmlns:vt="http://schemas.openxmlformats.org/officeDocument/2006/docPropsVTypes"/>
</file>