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d8e9063ecfb905809a9966af5d473b4c15d3d4b"/>
    <w:p>
      <w:pPr>
        <w:pStyle w:val="Heading1"/>
      </w:pPr>
      <w:r>
        <w:t xml:space="preserve">Comprehensive Marketing Plan for Teacher Primary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"Teacher Primary," a specialized recruitment and professional development service for primary school educators in Jeddah, Saudi Arabia. With the Kingdom's Vision 2030 driving educational transformation, Jeddah's rapidly expanding school infrastructure requires 15,000+ new primary teachers by 2025. This plan addresses critical talent gaps by positioning Teacher Primary as the premier solution for recruiting, retaining, and developing high-caliber educators in Jeddah's dynamic educational landscape. Our mission is to become Saudi Arabia Jeddah's most trusted partner for primary education excellence through culturally intelligent, technology-driven recruitment and support services.</w:t>
      </w:r>
    </w:p>
    <w:bookmarkEnd w:id="20"/>
    <w:bookmarkStart w:id="21" w:name="Xb278c73caacc884741fe267af7607437738b996"/>
    <w:p>
      <w:pPr>
        <w:pStyle w:val="Heading2"/>
      </w:pPr>
      <w:r>
        <w:t xml:space="preserve">Market Analysis: Saudi Arabia Jeddah Context</w:t>
      </w:r>
    </w:p>
    <w:p>
      <w:pPr>
        <w:pStyle w:val="FirstParagraph"/>
      </w:pPr>
      <w:r>
        <w:t xml:space="preserve">Jeddah, as KSA's second-largest city and commercial hub, faces acute teacher shortages in primary education. According to the Ministry of Education (MOE), 43% of primary schools in Jeddah operate below optimal staffing levels. Cultural alignment is paramount—92% of expatriate teachers leave within two years due to mismatched pedagogical approaches and social integration challenges. Concurrently, Saudi Arabia's National Transformation Program prioritizes localizing 50% of teaching roles by 2030, creating demand for culturally attuned recruitment. Teacher Primary will bridge this gap by combining rigorous MOE compliance with Jeddah-specific cultural intelligence—addressing local norms around gender dynamics in classrooms and Islamic education integration.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Saudi Female Graduates:</w:t>
      </w:r>
      <w:r>
        <w:t xml:space="preserve"> </w:t>
      </w:r>
      <w:r>
        <w:t xml:space="preserve">68% of KSA's education degree holders (Jeddah University, King Abdulaziz University), seeking career advancement in public/private primary schools with cultural alignment.</w:t>
      </w:r>
    </w:p>
    <w:p>
      <w:pPr>
        <w:numPr>
          <w:ilvl w:val="0"/>
          <w:numId w:val="1001"/>
        </w:numPr>
        <w:pStyle w:val="Compact"/>
      </w:pPr>
      <w:r>
        <w:rPr>
          <w:bCs/>
          <w:b/>
        </w:rPr>
        <w:t xml:space="preserve">Expat Teachers:</w:t>
      </w:r>
      <w:r>
        <w:t xml:space="preserve"> </w:t>
      </w:r>
      <w:r>
        <w:t xml:space="preserve">International educators (primarily from Egypt, Philippines, UK) targeting Jeddah's premium private schools requiring visa support and community integration.</w:t>
      </w:r>
    </w:p>
    <w:p>
      <w:pPr>
        <w:numPr>
          <w:ilvl w:val="0"/>
          <w:numId w:val="1001"/>
        </w:numPr>
        <w:pStyle w:val="Compact"/>
      </w:pPr>
      <w:r>
        <w:rPr>
          <w:bCs/>
          <w:b/>
        </w:rPr>
        <w:t xml:space="preserve">School Administrators:</w:t>
      </w:r>
      <w:r>
        <w:t xml:space="preserve"> </w:t>
      </w:r>
      <w:r>
        <w:t xml:space="preserve">Heads of 300+ primary schools in Jeddah's expanding districts (Al-Sulimaniyah, Al-Hada) prioritizing rapid onboarding and compliance with MOE's "Sarwa" digital platform.</w:t>
      </w:r>
    </w:p>
    <w:bookmarkEnd w:id="22"/>
    <w:bookmarkStart w:id="23" w:name="unique-value-proposition"/>
    <w:p>
      <w:pPr>
        <w:pStyle w:val="Heading2"/>
      </w:pPr>
      <w:r>
        <w:t xml:space="preserve">Unique Value Proposition</w:t>
      </w:r>
    </w:p>
    <w:p>
      <w:pPr>
        <w:pStyle w:val="FirstParagraph"/>
      </w:pPr>
      <w:r>
        <w:t xml:space="preserve">Teacher Primary differentiates through Jeddah-specific cultural onboarding: 100% of candidates undergo training in local teaching ethics, Islamic values integration, and Jeddah's community dynamics. Unlike competitors, we offer:</w:t>
      </w:r>
    </w:p>
    <w:p>
      <w:pPr>
        <w:numPr>
          <w:ilvl w:val="0"/>
          <w:numId w:val="1002"/>
        </w:numPr>
        <w:pStyle w:val="Compact"/>
      </w:pPr>
      <w:r>
        <w:rPr>
          <w:bCs/>
          <w:b/>
        </w:rPr>
        <w:t xml:space="preserve">Jeddah Cultural Immersion Programs:</w:t>
      </w:r>
      <w:r>
        <w:t xml:space="preserve"> </w:t>
      </w:r>
      <w:r>
        <w:t xml:space="preserve">Workshops with local imams and MOE advisors on contextual teaching strategies.</w:t>
      </w:r>
    </w:p>
    <w:p>
      <w:pPr>
        <w:numPr>
          <w:ilvl w:val="0"/>
          <w:numId w:val="1002"/>
        </w:numPr>
        <w:pStyle w:val="Compact"/>
      </w:pPr>
      <w:r>
        <w:rPr>
          <w:bCs/>
          <w:b/>
        </w:rPr>
        <w:t xml:space="preserve">Seamless Visa &amp; Housing Support:</w:t>
      </w:r>
      <w:r>
        <w:t xml:space="preserve"> </w:t>
      </w:r>
      <w:r>
        <w:t xml:space="preserve">Partnerships with Jeddah's Economic City for subsidized housing near 200+ schools.</w:t>
      </w:r>
    </w:p>
    <w:p>
      <w:pPr>
        <w:numPr>
          <w:ilvl w:val="0"/>
          <w:numId w:val="1002"/>
        </w:numPr>
        <w:pStyle w:val="Compact"/>
      </w:pPr>
      <w:r>
        <w:rPr>
          <w:bCs/>
          <w:b/>
        </w:rPr>
        <w:t xml:space="preserve">School-Specific Talent Matching:</w:t>
      </w:r>
      <w:r>
        <w:t xml:space="preserve"> </w:t>
      </w:r>
      <w:r>
        <w:t xml:space="preserve">Algorithm-driven matching based on school location (e.g., coastal vs. urban districts), student demographics, and MOE compliance needs.</w:t>
      </w:r>
    </w:p>
    <w:bookmarkEnd w:id="23"/>
    <w:bookmarkStart w:id="24" w:name="marketing-strategy-tactics"/>
    <w:p>
      <w:pPr>
        <w:pStyle w:val="Heading2"/>
      </w:pPr>
      <w:r>
        <w:t xml:space="preserve">Marketing Strategy &amp; Tactics</w:t>
      </w:r>
    </w:p>
    <w:p>
      <w:pPr>
        <w:pStyle w:val="FirstParagraph"/>
      </w:pPr>
      <w:r>
        <w:rPr>
          <w:bCs/>
          <w:b/>
        </w:rPr>
        <w:t xml:space="preserve">Phase 1: Awareness (Months 1-3)</w:t>
      </w:r>
    </w:p>
    <w:p>
      <w:pPr>
        <w:numPr>
          <w:ilvl w:val="0"/>
          <w:numId w:val="1003"/>
        </w:numPr>
        <w:pStyle w:val="Compact"/>
      </w:pPr>
      <w:r>
        <w:t xml:space="preserve">Launch "Jeddah Educator Connect" campaign targeting Saudi university campuses via MOE-approved career fairs. Co-host events with Jeddah Education Authority (JEA) to build credibility.</w:t>
      </w:r>
    </w:p>
    <w:p>
      <w:pPr>
        <w:numPr>
          <w:ilvl w:val="0"/>
          <w:numId w:val="1003"/>
        </w:numPr>
        <w:pStyle w:val="Compact"/>
      </w:pPr>
      <w:r>
        <w:t xml:space="preserve">Develop Arabic/English social media content showcasing real Jeddah classroom success stories (e.g., "How Teacher Primary helped Aisha, a female Saudi graduate, transform literacy rates in Al-Dhahran schools").</w:t>
      </w:r>
    </w:p>
    <w:p>
      <w:pPr>
        <w:numPr>
          <w:ilvl w:val="0"/>
          <w:numId w:val="1003"/>
        </w:numPr>
        <w:pStyle w:val="Compact"/>
      </w:pPr>
      <w:r>
        <w:t xml:space="preserve">Partner with Jeddah's 5 leading private school networks (e.g., Al-Iman Schools, International Baccalaureate Jeddah) for co-branded recruitment drives.</w:t>
      </w:r>
    </w:p>
    <w:p>
      <w:pPr>
        <w:pStyle w:val="FirstParagraph"/>
      </w:pPr>
      <w:r>
        <w:rPr>
          <w:bCs/>
          <w:b/>
        </w:rPr>
        <w:t xml:space="preserve">Phase 2: Engagement (Months 4-8)</w:t>
      </w:r>
    </w:p>
    <w:p>
      <w:pPr>
        <w:pStyle w:val="BodyText"/>
      </w:pPr>
      <w:r>
        <w:t xml:space="preserve">Deploy "Teacher Primary Talent Hub" app featuring:</w:t>
      </w:r>
    </w:p>
    <w:p>
      <w:pPr>
        <w:numPr>
          <w:ilvl w:val="0"/>
          <w:numId w:val="1004"/>
        </w:numPr>
        <w:pStyle w:val="Compact"/>
      </w:pPr>
      <w:r>
        <w:t xml:space="preserve">Jeddah school district maps with real-time vacancy data</w:t>
      </w:r>
    </w:p>
    <w:p>
      <w:pPr>
        <w:numPr>
          <w:ilvl w:val="0"/>
          <w:numId w:val="1004"/>
        </w:numPr>
        <w:pStyle w:val="Compact"/>
      </w:pPr>
      <w:r>
        <w:t xml:space="preserve">Cultural competency quizzes tailored to local norms (e.g., "How to handle classroom discussions on Islamic history?")</w:t>
      </w:r>
    </w:p>
    <w:p>
      <w:pPr>
        <w:numPr>
          <w:ilvl w:val="0"/>
          <w:numId w:val="1004"/>
        </w:numPr>
        <w:pStyle w:val="Compact"/>
      </w:pPr>
      <w:r>
        <w:t xml:space="preserve">Live chat with Jeddah-based MOE consultants for visa guidance.</w:t>
      </w:r>
    </w:p>
    <w:p>
      <w:pPr>
        <w:pStyle w:val="FirstParagraph"/>
      </w:pPr>
      <w:r>
        <w:t xml:space="preserve">Host monthly "Jeddah Education Insights" webinars with KSA education influencers like Dr. Mohammed Al-Harbi (MOE consultant) on trending topics like "Digital Learning in Jeddah Classrooms."</w:t>
      </w:r>
    </w:p>
    <w:p>
      <w:pPr>
        <w:pStyle w:val="BodyText"/>
      </w:pPr>
      <w:r>
        <w:rPr>
          <w:bCs/>
          <w:b/>
        </w:rPr>
        <w:t xml:space="preserve">Phase 3: Retention &amp; Advocacy (Ongoing)</w:t>
      </w:r>
    </w:p>
    <w:p>
      <w:pPr>
        <w:numPr>
          <w:ilvl w:val="0"/>
          <w:numId w:val="1005"/>
        </w:numPr>
        <w:pStyle w:val="Compact"/>
      </w:pPr>
      <w:r>
        <w:t xml:space="preserve">Implement "Jeddah Teacher Excellence Circle": Quarterly networking events for all placed teachers at Jeddah hotels, featuring cultural activities (e.g., traditional coffee sessions with MOE leadership).</w:t>
      </w:r>
    </w:p>
    <w:p>
      <w:pPr>
        <w:numPr>
          <w:ilvl w:val="0"/>
          <w:numId w:val="1005"/>
        </w:numPr>
        <w:pStyle w:val="Compact"/>
      </w:pPr>
      <w:r>
        <w:t xml:space="preserve">Develop a referral program: Teachers referring peers receive priority housing in Jeddah's premium communities (e.g., Al-Huda Park).</w:t>
      </w:r>
    </w:p>
    <w:bookmarkEnd w:id="24"/>
    <w:bookmarkStart w:id="25" w:name="budget-allocation"/>
    <w:p>
      <w:pPr>
        <w:pStyle w:val="Heading2"/>
      </w:pPr>
      <w:r>
        <w:t xml:space="preserve">Budget Allocation</w:t>
      </w:r>
    </w:p>
    <w:p>
      <w:pPr>
        <w:pStyle w:val="FirstParagraph"/>
      </w:pPr>
      <w:r>
        <w:t xml:space="preserve">Total Budget: SAR 1.8 Million (Year 1)</w:t>
      </w:r>
    </w:p>
    <w:p>
      <w:pPr>
        <w:numPr>
          <w:ilvl w:val="0"/>
          <w:numId w:val="1006"/>
        </w:numPr>
        <w:pStyle w:val="Compact"/>
      </w:pPr>
      <w:r>
        <w:t xml:space="preserve">35% Digital Marketing: Targeted Meta/Google ads focusing on Jeddah keywords ("primary teachers Jeddah," "Saudi education jobs") and university campus targeting.</w:t>
      </w:r>
    </w:p>
    <w:p>
      <w:pPr>
        <w:numPr>
          <w:ilvl w:val="0"/>
          <w:numId w:val="1006"/>
        </w:numPr>
        <w:pStyle w:val="Compact"/>
      </w:pPr>
      <w:r>
        <w:t xml:space="preserve">25% Local Partnerships: MOE/JEA collaboration fees, school network agreements.</w:t>
      </w:r>
    </w:p>
    <w:p>
      <w:pPr>
        <w:numPr>
          <w:ilvl w:val="0"/>
          <w:numId w:val="1006"/>
        </w:numPr>
        <w:pStyle w:val="Compact"/>
      </w:pPr>
      <w:r>
        <w:t xml:space="preserve">20% Cultural Program Development: Workshops with local religious scholars, app development for Jeddah-specific needs.</w:t>
      </w:r>
    </w:p>
    <w:p>
      <w:pPr>
        <w:numPr>
          <w:ilvl w:val="0"/>
          <w:numId w:val="1006"/>
        </w:numPr>
        <w:pStyle w:val="Compact"/>
      </w:pPr>
      <w:r>
        <w:t xml:space="preserve">15% Events &amp; Content: Career fairs at Jeddah International Exhibition Center, webinar production.</w:t>
      </w:r>
    </w:p>
    <w:p>
      <w:pPr>
        <w:numPr>
          <w:ilvl w:val="0"/>
          <w:numId w:val="1006"/>
        </w:numPr>
        <w:pStyle w:val="Compact"/>
      </w:pPr>
      <w:r>
        <w:t xml:space="preserve">5% Analytics &amp; Optimization: Tracking MOE compliance metrics and cultural integration success rates.</w:t>
      </w:r>
    </w:p>
    <w:bookmarkEnd w:id="25"/>
    <w:bookmarkStart w:id="26" w:name="success-metrics"/>
    <w:p>
      <w:pPr>
        <w:pStyle w:val="Heading2"/>
      </w:pPr>
      <w:r>
        <w:t xml:space="preserve">Success Metrics</w:t>
      </w:r>
    </w:p>
    <w:p>
      <w:pPr>
        <w:pStyle w:val="FirstParagraph"/>
      </w:pPr>
      <w:r>
        <w:t xml:space="preserve">We measure impact through KSA-specific indicators:</w:t>
      </w:r>
    </w:p>
    <w:p>
      <w:pPr>
        <w:numPr>
          <w:ilvl w:val="0"/>
          <w:numId w:val="1007"/>
        </w:numPr>
        <w:pStyle w:val="Compact"/>
      </w:pPr>
      <w:r>
        <w:rPr>
          <w:bCs/>
          <w:b/>
        </w:rPr>
        <w:t xml:space="preserve">Recruitment Velocity:</w:t>
      </w:r>
      <w:r>
        <w:t xml:space="preserve"> </w:t>
      </w:r>
      <w:r>
        <w:t xml:space="preserve">Reduce time-to-hire from 90 days (industry average) to 45 days in Jeddah.</w:t>
      </w:r>
    </w:p>
    <w:p>
      <w:pPr>
        <w:numPr>
          <w:ilvl w:val="0"/>
          <w:numId w:val="1007"/>
        </w:numPr>
        <w:pStyle w:val="Compact"/>
      </w:pPr>
      <w:r>
        <w:rPr>
          <w:bCs/>
          <w:b/>
        </w:rPr>
        <w:t xml:space="preserve">Cultural Integration Rate:</w:t>
      </w:r>
      <w:r>
        <w:t xml:space="preserve"> </w:t>
      </w:r>
      <w:r>
        <w:t xml:space="preserve">Achieve 85%+ retention of placed teachers beyond Year 1 via Jeddah community surveys.</w:t>
      </w:r>
    </w:p>
    <w:p>
      <w:pPr>
        <w:numPr>
          <w:ilvl w:val="0"/>
          <w:numId w:val="1007"/>
        </w:numPr>
        <w:pStyle w:val="Compact"/>
      </w:pPr>
      <w:r>
        <w:rPr>
          <w:bCs/>
          <w:b/>
        </w:rPr>
        <w:t xml:space="preserve">School Partnership Growth:</w:t>
      </w:r>
      <w:r>
        <w:t xml:space="preserve"> </w:t>
      </w:r>
      <w:r>
        <w:t xml:space="preserve">Secure contracts with 120+ primary schools in Jeddah by Month 12 (vs. target: 80).</w:t>
      </w:r>
    </w:p>
    <w:p>
      <w:pPr>
        <w:numPr>
          <w:ilvl w:val="0"/>
          <w:numId w:val="1007"/>
        </w:numPr>
        <w:pStyle w:val="Compact"/>
      </w:pPr>
      <w:r>
        <w:rPr>
          <w:bCs/>
          <w:b/>
        </w:rPr>
        <w:t xml:space="preserve">MOE Compliance Score:</w:t>
      </w:r>
      <w:r>
        <w:t xml:space="preserve"> </w:t>
      </w:r>
      <w:r>
        <w:t xml:space="preserve">Maintain 100% adherence to Vision 2030 education standards for all candidates.</w:t>
      </w:r>
    </w:p>
    <w:bookmarkEnd w:id="26"/>
    <w:bookmarkStart w:id="27" w:name="X96c4fcd6917bdf617fb35bf9ec15b523ccd0489"/>
    <w:p>
      <w:pPr>
        <w:pStyle w:val="Heading2"/>
      </w:pPr>
      <w:r>
        <w:t xml:space="preserve">Conclusion: Driving Jeddah's Educational Future</w:t>
      </w:r>
    </w:p>
    <w:p>
      <w:pPr>
        <w:pStyle w:val="FirstParagraph"/>
      </w:pPr>
      <w:r>
        <w:t xml:space="preserve">This Marketing Plan positions Teacher Primary as the indispensable catalyst for Saudi Arabia Jeddah's primary education revolution. By embedding cultural intelligence into every touchpoint—from recruitment to retention—we transform teacher placement from a transaction into a strategic partnership aligned with KSA's national vision. As Jeddah evolves from "the City of Commerce" to "the Heart of Education," Teacher Primary will not merely supply educators; we will cultivate the next generation of teaching excellence rooted in Jeddah's unique identity. Our commitment extends beyond recruitment: We are building a sustainable ecosystem where every primary teacher thrives within Saudi Arabia’s cultural landscape, directly contributing to Vision 2030’s educational transformation goals. This is more than a Marketing Plan—it is the blueprint for empowering Jeddah's classrooms to become beacons of innovation 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Saudi Arabia Jeddah</dc:title>
  <dc:creator/>
  <dc:language>en</dc:language>
  <cp:keywords/>
  <dcterms:created xsi:type="dcterms:W3CDTF">2026-06-03T00:55:29Z</dcterms:created>
  <dcterms:modified xsi:type="dcterms:W3CDTF">2026-06-03T00:55:29Z</dcterms:modified>
</cp:coreProperties>
</file>

<file path=docProps/custom.xml><?xml version="1.0" encoding="utf-8"?>
<Properties xmlns="http://schemas.openxmlformats.org/officeDocument/2006/custom-properties" xmlns:vt="http://schemas.openxmlformats.org/officeDocument/2006/docPropsVTypes"/>
</file>