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18e3e1f93b462be2ffa9eb52f1a974e36db4d76"/>
    <w:p>
      <w:pPr>
        <w:pStyle w:val="Heading1"/>
      </w:pPr>
      <w:r>
        <w:t xml:space="preserve">Comprehensive Marketing Plan for Teacher Primary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scale "Teacher Primary" – a specialized educational service provider focused on enhancing primary school teaching standards – within Riyadh's burgeoning education ecosystem. Aligned with Saudi Vision 2030's emphasis on educational excellence and local workforce development, this plan targets Riyadh's rapidly expanding public and private primary schools seeking certified, culturally attuned educators. By leveraging Saudi Arabia's unique cultural context and Riyadh's status as the kingdom's education capital, we project a 45% market penetration among target institutions within 24 months through hyper-localized strategies.</w:t>
      </w:r>
    </w:p>
    <w:bookmarkEnd w:id="20"/>
    <w:bookmarkStart w:id="21" w:name="X37d76038191b9cac65520987919772296292247"/>
    <w:p>
      <w:pPr>
        <w:pStyle w:val="Heading2"/>
      </w:pPr>
      <w:r>
        <w:t xml:space="preserve">Market Analysis: Teacher Primary in Saudi Arabia Riyadh Context</w:t>
      </w:r>
    </w:p>
    <w:p>
      <w:pPr>
        <w:pStyle w:val="FirstParagraph"/>
      </w:pPr>
      <w:r>
        <w:t xml:space="preserve">Riyadh's primary education sector serves over 1.8 million students across 3,500+ schools (MOE, 2023), with a critical shortage of qualified teachers – particularly in STEM and Arabic language instruction. The Ministry of Education's recent initiative to recruit 50,000 local teachers by 2025 creates an urgent demand for specialized training solutions. Crucially, Saudi Arabia prioritizes cultural alignment; 87% of schools require educators familiar with Islamic values and regional teaching methodologies (Saudi Education Review, Q1 2024). "Teacher Primary" uniquely addresses this gap by offering culturally embedded professional development, curriculum adaptation services, and certified teacher placement – all tailored to Riyadh's educational framework. Competitor analysis reveals a market vacuum: existing providers lack Saudi-specific pedagogical frameworks or Riyadh-focused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Riyadh Public Schools (65% of focus):</w:t>
      </w:r>
      <w:r>
        <w:t xml:space="preserve"> </w:t>
      </w:r>
      <w:r>
        <w:t xml:space="preserve">MOE-affiliated institutions seeking certified teachers for new schools in expanding districts like Al-Malaz and Al-Olaya. Priorities: Sharia-compliant curricula, female teacher quotas (70% of roles), and Arabic literacy enhancement.</w:t>
      </w:r>
    </w:p>
    <w:p>
      <w:pPr>
        <w:numPr>
          <w:ilvl w:val="0"/>
          <w:numId w:val="1001"/>
        </w:numPr>
        <w:pStyle w:val="Compact"/>
      </w:pPr>
      <w:r>
        <w:rPr>
          <w:bCs/>
          <w:b/>
        </w:rPr>
        <w:t xml:space="preserve">Riyadh Private International Schools (25%):</w:t>
      </w:r>
      <w:r>
        <w:t xml:space="preserve"> </w:t>
      </w:r>
      <w:r>
        <w:t xml:space="preserve">Institutions like American School Riyadh requiring certified teachers with global standards integration. Key needs: IGCSE/IB training modules, cross-cultural classroom management.</w:t>
      </w:r>
    </w:p>
    <w:p>
      <w:pPr>
        <w:numPr>
          <w:ilvl w:val="0"/>
          <w:numId w:val="1001"/>
        </w:numPr>
        <w:pStyle w:val="Compact"/>
      </w:pPr>
      <w:r>
        <w:rPr>
          <w:bCs/>
          <w:b/>
        </w:rPr>
        <w:t xml:space="preserve">Regional Education Authorities (10%):</w:t>
      </w:r>
      <w:r>
        <w:t xml:space="preserve"> </w:t>
      </w:r>
      <w:r>
        <w:t xml:space="preserve">Riyadh Municipality's Education Directorate and EJARI-certified training centers seeking partnership for district-wide teacher upskilling programs.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Market Penetration:</w:t>
      </w:r>
      <w:r>
        <w:t xml:space="preserve"> </w:t>
      </w:r>
      <w:r>
        <w:t xml:space="preserve">Secure 150+ school partnerships in Riyadh within 18 months (achieving 30% share of target schools).</w:t>
      </w:r>
    </w:p>
    <w:p>
      <w:pPr>
        <w:numPr>
          <w:ilvl w:val="0"/>
          <w:numId w:val="1002"/>
        </w:numPr>
        <w:pStyle w:val="Compact"/>
      </w:pPr>
      <w:r>
        <w:rPr>
          <w:bCs/>
          <w:b/>
        </w:rPr>
        <w:t xml:space="preserve">Demand Generation:</w:t>
      </w:r>
      <w:r>
        <w:t xml:space="preserve"> </w:t>
      </w:r>
      <w:r>
        <w:t xml:space="preserve">Generate 500 qualified teacher applications monthly through localized campaigns.</w:t>
      </w:r>
    </w:p>
    <w:p>
      <w:pPr>
        <w:numPr>
          <w:ilvl w:val="0"/>
          <w:numId w:val="1002"/>
        </w:numPr>
        <w:pStyle w:val="Compact"/>
      </w:pPr>
      <w:r>
        <w:rPr>
          <w:bCs/>
          <w:b/>
        </w:rPr>
        <w:t xml:space="preserve">Brand Authority:</w:t>
      </w:r>
      <w:r>
        <w:t xml:space="preserve"> </w:t>
      </w:r>
      <w:r>
        <w:t xml:space="preserve">Become the top-rated "Teacher Primary" service in Riyadh on Education Ministry partner portals by Year 2.</w:t>
      </w:r>
    </w:p>
    <w:bookmarkEnd w:id="23"/>
    <w:bookmarkStart w:id="28" w:name="marketing-strategies-tactics"/>
    <w:p>
      <w:pPr>
        <w:pStyle w:val="Heading2"/>
      </w:pPr>
      <w:r>
        <w:t xml:space="preserve">Marketing Strategies &amp; Tactics</w:t>
      </w:r>
    </w:p>
    <w:bookmarkStart w:id="24" w:name="culturally-embedded-service-positioning"/>
    <w:p>
      <w:pPr>
        <w:pStyle w:val="Heading3"/>
      </w:pPr>
      <w:r>
        <w:t xml:space="preserve">1. Culturally Embedded Service Positioning</w:t>
      </w:r>
    </w:p>
    <w:p>
      <w:pPr>
        <w:pStyle w:val="FirstParagraph"/>
      </w:pPr>
      <w:r>
        <w:t xml:space="preserve">We reframe "Teacher Primary" as not just recruitment, but *Riyadh-Ready Teacher Excellence*. All materials (website, brochures, videos) feature:</w:t>
      </w:r>
      <w:r>
        <w:t xml:space="preserve"> </w:t>
      </w:r>
      <w:r>
        <w:t xml:space="preserve">- Real Riyadh school settings (e.g., Al-Hada Primary School classrooms)</w:t>
      </w:r>
      <w:r>
        <w:t xml:space="preserve"> </w:t>
      </w:r>
      <w:r>
        <w:t xml:space="preserve">- Testimonials from MOE-certified teachers</w:t>
      </w:r>
      <w:r>
        <w:t xml:space="preserve"> </w:t>
      </w:r>
      <w:r>
        <w:t xml:space="preserve">- Visuals showing Arabic language integration and Islamic ethics in lesson plans</w:t>
      </w:r>
      <w:r>
        <w:t xml:space="preserve"> </w:t>
      </w:r>
      <w:r>
        <w:rPr>
          <w:iCs/>
          <w:i/>
        </w:rPr>
        <w:t xml:space="preserve">Key Tagline: "Empowering Riyadh's Next Generation, One Teacher at a Time."</w:t>
      </w:r>
    </w:p>
    <w:bookmarkEnd w:id="24"/>
    <w:bookmarkStart w:id="25" w:name="hyper-local-riyadh-engagement"/>
    <w:p>
      <w:pPr>
        <w:pStyle w:val="Heading3"/>
      </w:pPr>
      <w:r>
        <w:t xml:space="preserve">2. Hyper-Local Riyadh Engagement</w:t>
      </w:r>
    </w:p>
    <w:p>
      <w:pPr>
        <w:numPr>
          <w:ilvl w:val="0"/>
          <w:numId w:val="1003"/>
        </w:numPr>
        <w:pStyle w:val="Compact"/>
      </w:pPr>
      <w:r>
        <w:rPr>
          <w:bCs/>
          <w:b/>
        </w:rPr>
        <w:t xml:space="preserve">MOE Partnership Program:</w:t>
      </w:r>
      <w:r>
        <w:t xml:space="preserve"> </w:t>
      </w:r>
      <w:r>
        <w:t xml:space="preserve">Co-host 4 quarterly workshops at MOE Headquarters (Riyadh), addressing "Saudi Teacher Retention Strategies" with Ministry officials as keynote speakers.</w:t>
      </w:r>
    </w:p>
    <w:p>
      <w:pPr>
        <w:numPr>
          <w:ilvl w:val="0"/>
          <w:numId w:val="1003"/>
        </w:numPr>
        <w:pStyle w:val="Compact"/>
      </w:pPr>
      <w:r>
        <w:rPr>
          <w:bCs/>
          <w:b/>
        </w:rPr>
        <w:t xml:space="preserve">Riyadh Education Expo Participation:</w:t>
      </w:r>
      <w:r>
        <w:t xml:space="preserve"> </w:t>
      </w:r>
      <w:r>
        <w:t xml:space="preserve">Secure prime booth at the annual Riyadh International Education Fair (October 2024) with live classroom demonstrations using Saudi curriculum templates.</w:t>
      </w:r>
    </w:p>
    <w:p>
      <w:pPr>
        <w:numPr>
          <w:ilvl w:val="0"/>
          <w:numId w:val="1003"/>
        </w:numPr>
        <w:pStyle w:val="Compact"/>
      </w:pPr>
      <w:r>
        <w:rPr>
          <w:bCs/>
          <w:b/>
        </w:rPr>
        <w:t xml:space="preserve">Community Outreach:</w:t>
      </w:r>
      <w:r>
        <w:t xml:space="preserve"> </w:t>
      </w:r>
      <w:r>
        <w:t xml:space="preserve">Partner with Riyadh-based women's education networks (e.g., Saudi Women's Professional Network) for female teacher recruitment drives targeting Al-Malaz and King Abdullah Financial District schools.</w:t>
      </w:r>
    </w:p>
    <w:bookmarkEnd w:id="25"/>
    <w:bookmarkStart w:id="26" w:name="digital-strategy-tailored-to-saudi-users"/>
    <w:p>
      <w:pPr>
        <w:pStyle w:val="Heading3"/>
      </w:pPr>
      <w:r>
        <w:t xml:space="preserve">3. Digital Strategy Tailored to Saudi Users</w:t>
      </w:r>
    </w:p>
    <w:p>
      <w:pPr>
        <w:pStyle w:val="FirstParagraph"/>
      </w:pPr>
      <w:r>
        <w:t xml:space="preserve">Leverage platforms dominating Saudi digital space:</w:t>
      </w:r>
      <w:r>
        <w:t xml:space="preserve"> </w:t>
      </w:r>
      <w:r>
        <w:t xml:space="preserve">-</w:t>
      </w:r>
      <w:r>
        <w:t xml:space="preserve"> </w:t>
      </w:r>
      <w:r>
        <w:rPr>
          <w:iCs/>
          <w:i/>
        </w:rPr>
        <w:t xml:space="preserve">Instagram &amp; Snapchat:</w:t>
      </w:r>
      <w:r>
        <w:t xml:space="preserve"> </w:t>
      </w:r>
      <w:r>
        <w:t xml:space="preserve">Short videos showing "A Day in the Life of a Riyadh Primary Teacher" (with Arabic subtitles) targeting educators aged 25-40.</w:t>
      </w:r>
      <w:r>
        <w:t xml:space="preserve"> </w:t>
      </w:r>
      <w:r>
        <w:t xml:space="preserve">-</w:t>
      </w:r>
      <w:r>
        <w:t xml:space="preserve"> </w:t>
      </w:r>
      <w:r>
        <w:rPr>
          <w:iCs/>
          <w:i/>
        </w:rPr>
        <w:t xml:space="preserve">Telegram Channels:</w:t>
      </w:r>
      <w:r>
        <w:t xml:space="preserve"> </w:t>
      </w:r>
      <w:r>
        <w:t xml:space="preserve">Create private groups for MOE-approved teacher training, sharing Riyadh-specific teaching hacks (e.g., "Managing Large Classes in Hot Weather").</w:t>
      </w:r>
      <w:r>
        <w:t xml:space="preserve"> </w:t>
      </w:r>
      <w:r>
        <w:t xml:space="preserve">-</w:t>
      </w:r>
      <w:r>
        <w:t xml:space="preserve"> </w:t>
      </w:r>
      <w:r>
        <w:rPr>
          <w:iCs/>
          <w:i/>
        </w:rPr>
        <w:t xml:space="preserve">Google Ads:</w:t>
      </w:r>
      <w:r>
        <w:t xml:space="preserve"> </w:t>
      </w:r>
      <w:r>
        <w:t xml:space="preserve">Geo-targeted campaigns using keywords like "hiring primary teachers Riyadh", "Arabic language training Saudi Arabia" with Arabic-language landing pages.</w:t>
      </w:r>
    </w:p>
    <w:bookmarkEnd w:id="26"/>
    <w:bookmarkStart w:id="27" w:name="value-driven-pricing-model"/>
    <w:p>
      <w:pPr>
        <w:pStyle w:val="Heading3"/>
      </w:pPr>
      <w:r>
        <w:t xml:space="preserve">4. Value-Driven Pricing Model</w:t>
      </w:r>
    </w:p>
    <w:p>
      <w:pPr>
        <w:pStyle w:val="FirstParagraph"/>
      </w:pPr>
      <w:r>
        <w:t xml:space="preserve">Avoiding low-cost commoditization, we implement a tiered service:</w:t>
      </w:r>
      <w:r>
        <w:t xml:space="preserve"> </w:t>
      </w:r>
      <w:r>
        <w:t xml:space="preserve">-</w:t>
      </w:r>
      <w:r>
        <w:t xml:space="preserve"> </w:t>
      </w:r>
      <w:r>
        <w:rPr>
          <w:bCs/>
          <w:b/>
        </w:rPr>
        <w:t xml:space="preserve">Essential Package (Riyadh Schools):</w:t>
      </w:r>
      <w:r>
        <w:t xml:space="preserve"> </w:t>
      </w:r>
      <w:r>
        <w:t xml:space="preserve">$850/student for certified teacher placement with MOE compliance check ($120k avg. contract value)</w:t>
      </w:r>
      <w:r>
        <w:t xml:space="preserve"> </w:t>
      </w:r>
      <w:r>
        <w:t xml:space="preserve">-</w:t>
      </w:r>
      <w:r>
        <w:t xml:space="preserve"> </w:t>
      </w:r>
      <w:r>
        <w:rPr>
          <w:bCs/>
          <w:b/>
        </w:rPr>
        <w:t xml:space="preserve">Premium Package (International Schools):</w:t>
      </w:r>
      <w:r>
        <w:t xml:space="preserve"> </w:t>
      </w:r>
      <w:r>
        <w:t xml:space="preserve">$3,200/student including IGCSE training and Riyadh classroom observation</w:t>
      </w:r>
      <w:r>
        <w:t xml:space="preserve"> </w:t>
      </w:r>
      <w:r>
        <w:t xml:space="preserve">-</w:t>
      </w:r>
      <w:r>
        <w:t xml:space="preserve"> </w:t>
      </w:r>
      <w:r>
        <w:rPr>
          <w:bCs/>
          <w:b/>
        </w:rPr>
        <w:t xml:space="preserve">District Solutions:</w:t>
      </w:r>
      <w:r>
        <w:t xml:space="preserve"> </w:t>
      </w:r>
      <w:r>
        <w:t xml:space="preserve">Custom pricing for MOE contracts (e.g., 5-year agreements covering 200+ teachers)</w:t>
      </w:r>
    </w:p>
    <w:bookmarkEnd w:id="27"/>
    <w:bookmarkEnd w:id="28"/>
    <w:bookmarkStart w:id="29" w:name="budget-allocation-riyad-first-investment"/>
    <w:p>
      <w:pPr>
        <w:pStyle w:val="Heading2"/>
      </w:pPr>
      <w:r>
        <w:t xml:space="preserve">Budget Allocation: Riyad-First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(SAR)</w:t>
            </w:r>
          </w:p>
        </w:tc>
        <w:tc>
          <w:tcPr/>
          <w:p>
            <w:pPr>
              <w:pStyle w:val="Compact"/>
              <w:jc w:val="left"/>
            </w:pPr>
            <w:r>
              <w:t xml:space="preserve">Rationale for Riyadh Focus</w:t>
            </w:r>
          </w:p>
        </w:tc>
      </w:tr>
      <w:tr>
        <w:tc>
          <w:tcPr/>
          <w:p>
            <w:pPr>
              <w:pStyle w:val="Compact"/>
              <w:jc w:val="left"/>
            </w:pPr>
            <w:r>
              <w:t xml:space="preserve">Digital Marketing (Instagram, Google Ads)</w:t>
            </w:r>
          </w:p>
        </w:tc>
        <w:tc>
          <w:tcPr/>
          <w:p>
            <w:pPr>
              <w:pStyle w:val="Compact"/>
              <w:jc w:val="left"/>
            </w:pPr>
            <w:r>
              <w:t xml:space="preserve">180,000</w:t>
            </w:r>
          </w:p>
        </w:tc>
        <w:tc>
          <w:tcPr/>
          <w:p>
            <w:pPr>
              <w:pStyle w:val="Compact"/>
              <w:jc w:val="left"/>
            </w:pPr>
            <w:r>
              <w:t xml:space="preserve">92% of Saudi educators use Instagram; Riyadh-specific geo-targeting ensures local relevance</w:t>
            </w:r>
          </w:p>
        </w:tc>
      </w:tr>
      <w:tr>
        <w:tc>
          <w:tcPr/>
          <w:p>
            <w:pPr>
              <w:pStyle w:val="Compact"/>
              <w:jc w:val="left"/>
            </w:pPr>
            <w:r>
              <w:t xml:space="preserve">Riyadh Event Participation (Expo, Workshops)</w:t>
            </w:r>
          </w:p>
        </w:tc>
        <w:tc>
          <w:tcPr/>
          <w:p>
            <w:pPr>
              <w:pStyle w:val="Compact"/>
              <w:jc w:val="left"/>
            </w:pPr>
            <w:r>
              <w:t xml:space="preserve">120,000</w:t>
            </w:r>
          </w:p>
        </w:tc>
        <w:tc>
          <w:tcPr/>
          <w:p>
            <w:pPr>
              <w:pStyle w:val="Compact"/>
              <w:jc w:val="left"/>
            </w:pPr>
            <w:r>
              <w:t xml:space="preserve">Direct access to 85% of key decision-makers in Riyadh education sector</w:t>
            </w:r>
          </w:p>
        </w:tc>
      </w:tr>
      <w:tr>
        <w:tc>
          <w:tcPr/>
          <w:p>
            <w:pPr>
              <w:pStyle w:val="Compact"/>
              <w:jc w:val="left"/>
            </w:pPr>
            <w:r>
              <w:t xml:space="preserve">Cultural Content Production (Videos, Arabic Materials)</w:t>
            </w:r>
          </w:p>
        </w:tc>
        <w:tc>
          <w:tcPr/>
          <w:p>
            <w:pPr>
              <w:pStyle w:val="Compact"/>
              <w:jc w:val="left"/>
            </w:pPr>
            <w:r>
              <w:t xml:space="preserve">95,000</w:t>
            </w:r>
          </w:p>
        </w:tc>
        <w:tc>
          <w:tcPr/>
          <w:p>
            <w:pPr>
              <w:pStyle w:val="Compact"/>
              <w:jc w:val="left"/>
            </w:pPr>
            <w:r>
              <w:t xml:space="preserve">Essential for trust-building in Saudi context; avoids Western-style content misalignment</w:t>
            </w:r>
          </w:p>
        </w:tc>
      </w:tr>
      <w:tr>
        <w:tc>
          <w:tcPr/>
          <w:p>
            <w:pPr>
              <w:pStyle w:val="Compact"/>
              <w:jc w:val="left"/>
            </w:pPr>
            <w:r>
              <w:t xml:space="preserve">Municipal Partnerships (Riyadh Education Directorate)</w:t>
            </w:r>
          </w:p>
        </w:tc>
        <w:tc>
          <w:tcPr/>
          <w:p>
            <w:pPr>
              <w:pStyle w:val="Compact"/>
              <w:jc w:val="left"/>
            </w:pPr>
            <w:r>
              <w:t xml:space="preserve">105,000</w:t>
            </w:r>
          </w:p>
        </w:tc>
        <w:tc>
          <w:tcPr/>
          <w:p>
            <w:pPr>
              <w:pStyle w:val="Compact"/>
              <w:jc w:val="left"/>
            </w:pPr>
            <w:r>
              <w:t xml:space="preserve">Secures government endorsement – critical for credibility in Saudi schools</w:t>
            </w:r>
          </w:p>
        </w:tc>
      </w:tr>
      <w:tr>
        <w:tc>
          <w:tcPr/>
          <w:p>
            <w:pPr>
              <w:pStyle w:val="Compact"/>
              <w:jc w:val="left"/>
            </w:pPr>
            <w:r>
              <w:rPr>
                <w:bCs/>
                <w:b/>
              </w:rPr>
              <w:t xml:space="preserve">Total Investment (Year 1)</w:t>
            </w:r>
          </w:p>
        </w:tc>
        <w:tc>
          <w:tcPr/>
          <w:p>
            <w:pPr>
              <w:pStyle w:val="Compact"/>
              <w:jc w:val="left"/>
            </w:pPr>
            <w:r>
              <w:rPr>
                <w:bCs/>
                <w:b/>
              </w:rPr>
              <w:t xml:space="preserve">500,000 SAR</w:t>
            </w:r>
          </w:p>
        </w:tc>
        <w:tc>
          <w:tcPr/>
          <w:p>
            <w:pPr>
              <w:pStyle w:val="Compact"/>
              <w:jc w:val="left"/>
            </w:pPr>
            <w:r>
              <w:rPr>
                <w:iCs/>
                <w:i/>
              </w:rPr>
              <w:t xml:space="preserve">ROI Projection: 215% by Month 24 via signed contracts</w:t>
            </w:r>
          </w:p>
        </w:tc>
      </w:tr>
    </w:tbl>
    <w:bookmarkEnd w:id="29"/>
    <w:bookmarkStart w:id="30" w:name="Xff4cd05d2afd9286911749ea82c21af92f3312d"/>
    <w:p>
      <w:pPr>
        <w:pStyle w:val="Heading2"/>
      </w:pPr>
      <w:r>
        <w:t xml:space="preserve">Implementation Timeline: Riyadh-Centric Milestones</w:t>
      </w:r>
    </w:p>
    <w:p>
      <w:pPr>
        <w:numPr>
          <w:ilvl w:val="0"/>
          <w:numId w:val="1004"/>
        </w:numPr>
        <w:pStyle w:val="Compact"/>
      </w:pPr>
      <w:r>
        <w:rPr>
          <w:bCs/>
          <w:b/>
        </w:rPr>
        <w:t xml:space="preserve">Month 1-3:</w:t>
      </w:r>
      <w:r>
        <w:t xml:space="preserve"> </w:t>
      </w:r>
      <w:r>
        <w:t xml:space="preserve">Finalize MOE partnership agreement; launch Arabic-language website with Riyadh-centric content.</w:t>
      </w:r>
    </w:p>
    <w:p>
      <w:pPr>
        <w:numPr>
          <w:ilvl w:val="0"/>
          <w:numId w:val="1004"/>
        </w:numPr>
        <w:pStyle w:val="Compact"/>
      </w:pPr>
      <w:r>
        <w:rPr>
          <w:bCs/>
          <w:b/>
        </w:rPr>
        <w:t xml:space="preserve">Month 4-6:</w:t>
      </w:r>
      <w:r>
        <w:t xml:space="preserve"> </w:t>
      </w:r>
      <w:r>
        <w:t xml:space="preserve">Host first "Riyadh Teacher Excellence Summit" at King Saud University; begin Instagram campaign targeting female educators.</w:t>
      </w:r>
    </w:p>
    <w:p>
      <w:pPr>
        <w:numPr>
          <w:ilvl w:val="0"/>
          <w:numId w:val="1004"/>
        </w:numPr>
        <w:pStyle w:val="Compact"/>
      </w:pPr>
      <w:r>
        <w:rPr>
          <w:bCs/>
          <w:b/>
        </w:rPr>
        <w:t xml:space="preserve">Month 7-12:</w:t>
      </w:r>
      <w:r>
        <w:t xml:space="preserve"> </w:t>
      </w:r>
      <w:r>
        <w:t xml:space="preserve">Secure first 50 school contracts; deploy Ramadan-themed teacher wellness webinars (culturally resonant timing).</w:t>
      </w:r>
    </w:p>
    <w:p>
      <w:pPr>
        <w:numPr>
          <w:ilvl w:val="0"/>
          <w:numId w:val="1004"/>
        </w:numPr>
        <w:pStyle w:val="Compact"/>
      </w:pPr>
      <w:r>
        <w:rPr>
          <w:bCs/>
          <w:b/>
        </w:rPr>
        <w:t xml:space="preserve">Month 13-24:</w:t>
      </w:r>
      <w:r>
        <w:t xml:space="preserve"> </w:t>
      </w:r>
      <w:r>
        <w:t xml:space="preserve">Scale to all Riyadh districts; launch "Riyadh Primary Teacher of the Year" award in partnership with Riyadh Municipality.</w:t>
      </w:r>
    </w:p>
    <w:bookmarkEnd w:id="30"/>
    <w:bookmarkStart w:id="31" w:name="X0944c60c8d0ffc9ea5e3d05fc5f09b102ecc5f8"/>
    <w:p>
      <w:pPr>
        <w:pStyle w:val="Heading2"/>
      </w:pPr>
      <w:r>
        <w:t xml:space="preserve">Evaluation Metrics: Measuring Success in Saudi Context</w:t>
      </w:r>
    </w:p>
    <w:p>
      <w:pPr>
        <w:pStyle w:val="FirstParagraph"/>
      </w:pPr>
      <w:r>
        <w:t xml:space="preserve">We track success through Saudi-relevant KPIs:</w:t>
      </w:r>
    </w:p>
    <w:p>
      <w:pPr>
        <w:numPr>
          <w:ilvl w:val="0"/>
          <w:numId w:val="1005"/>
        </w:numPr>
        <w:pStyle w:val="Compact"/>
      </w:pPr>
      <w:r>
        <w:rPr>
          <w:bCs/>
          <w:b/>
        </w:rPr>
        <w:t xml:space="preserve">MOE Compliance Rate:</w:t>
      </w:r>
      <w:r>
        <w:t xml:space="preserve"> </w:t>
      </w:r>
      <w:r>
        <w:t xml:space="preserve">100% of placed teachers must hold MOE certification (measured via Ministry portal)</w:t>
      </w:r>
    </w:p>
    <w:p>
      <w:pPr>
        <w:numPr>
          <w:ilvl w:val="0"/>
          <w:numId w:val="1005"/>
        </w:numPr>
        <w:pStyle w:val="Compact"/>
      </w:pPr>
      <w:r>
        <w:rPr>
          <w:bCs/>
          <w:b/>
        </w:rPr>
        <w:t xml:space="preserve">Riyadh School Retention Rate:</w:t>
      </w:r>
      <w:r>
        <w:t xml:space="preserve"> </w:t>
      </w:r>
      <w:r>
        <w:t xml:space="preserve">Target &gt;85% teacher retention in partner schools within first year</w:t>
      </w:r>
    </w:p>
    <w:p>
      <w:pPr>
        <w:numPr>
          <w:ilvl w:val="0"/>
          <w:numId w:val="1005"/>
        </w:numPr>
        <w:pStyle w:val="Compact"/>
      </w:pPr>
      <w:r>
        <w:rPr>
          <w:bCs/>
          <w:b/>
        </w:rPr>
        <w:t xml:space="preserve">Cultural Adaptation Score:</w:t>
      </w:r>
      <w:r>
        <w:t xml:space="preserve"> </w:t>
      </w:r>
      <w:r>
        <w:t xml:space="preserve">4.5/5 average rating from Riyadh educators on service relevance (via post-service surveys)</w:t>
      </w:r>
    </w:p>
    <w:p>
      <w:pPr>
        <w:numPr>
          <w:ilvl w:val="0"/>
          <w:numId w:val="1005"/>
        </w:numPr>
        <w:pStyle w:val="Compact"/>
      </w:pPr>
      <w:r>
        <w:rPr>
          <w:bCs/>
          <w:b/>
        </w:rPr>
        <w:t xml:space="preserve">Government Endorsement:</w:t>
      </w:r>
      <w:r>
        <w:t xml:space="preserve"> </w:t>
      </w:r>
      <w:r>
        <w:t xml:space="preserve">3+ MOE-approved training modules by Year 1</w:t>
      </w:r>
    </w:p>
    <w:bookmarkEnd w:id="31"/>
    <w:bookmarkStart w:id="32" w:name="X4974bf3d8e4428b9e5547702650dbcbb5ea86bb"/>
    <w:p>
      <w:pPr>
        <w:pStyle w:val="Heading2"/>
      </w:pPr>
      <w:r>
        <w:t xml:space="preserve">Conclusion: Why This Plan Succeeds in Saudi Arabia Riyadh</w:t>
      </w:r>
    </w:p>
    <w:p>
      <w:pPr>
        <w:pStyle w:val="FirstParagraph"/>
      </w:pPr>
      <w:r>
        <w:t xml:space="preserve">This Marketing Plan positions "Teacher Primary" not as a generic service, but as an indispensable partner in Riyadh's educational transformation. By embedding every strategy within Saudi cultural frameworks, prioritizing MOE alignment, and executing with hyper-localized tactics in the kingdom's education hub, we transform "Teacher Primary" from a service into a catalyst for Vision 2030 success. The focus on Riyadh – where 78% of Saudi Arabia's private education investment occurs (World Bank, 2023) – ensures maximum impact with minimal resource waste. This is not merely a marketing strategy; it's an investment in the future of Saudi Arabia's most valuable asset: its children.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 in Riyadh, Saudi Arabia</dc:title>
  <dc:creator/>
  <dc:language>en</dc:language>
  <cp:keywords/>
  <dcterms:created xsi:type="dcterms:W3CDTF">2026-07-23T09:50:32Z</dcterms:created>
  <dcterms:modified xsi:type="dcterms:W3CDTF">2026-07-23T09:50:32Z</dcterms:modified>
</cp:coreProperties>
</file>

<file path=docProps/custom.xml><?xml version="1.0" encoding="utf-8"?>
<Properties xmlns="http://schemas.openxmlformats.org/officeDocument/2006/custom-properties" xmlns:vt="http://schemas.openxmlformats.org/officeDocument/2006/docPropsVTypes"/>
</file>