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Senegal</w:t>
      </w:r>
      <w:r>
        <w:t xml:space="preserve"> </w:t>
      </w:r>
      <w:r>
        <w:t xml:space="preserve">Dakar</w:t>
      </w:r>
    </w:p>
    <w:bookmarkStart w:id="29" w:name="X43f26360fb843ad7607869ae10e0f407a016acb"/>
    <w:p>
      <w:pPr>
        <w:pStyle w:val="Heading1"/>
      </w:pPr>
      <w:r>
        <w:t xml:space="preserve">Comprehensive Marketing Plan: Teacher Primary in Senegal Dakar</w:t>
      </w:r>
    </w:p>
    <w:bookmarkStart w:id="20" w:name="executive-summary"/>
    <w:p>
      <w:pPr>
        <w:pStyle w:val="Heading2"/>
      </w:pPr>
      <w:r>
        <w:t xml:space="preserve">Executive Summary</w:t>
      </w:r>
    </w:p>
    <w:p>
      <w:pPr>
        <w:pStyle w:val="FirstParagraph"/>
      </w:pPr>
      <w:r>
        <w:t xml:space="preserve">This Marketing Plan outlines a targeted strategy for launching and scaling "Teacher Primary," an innovative digital platform designed specifically for primary school educators in Dakar, Senegal. Recognizing critical challenges in Senegalese primary education—including teacher shortages, outdated resources, and limited professional development opportunities—this plan leverages localized insights to position Teacher Primary as an indispensable tool for 15,000+ teachers across Dakar's public and private primary schools. Our objective is to achieve 40% market penetration among target educators within 24 months through culturally resonant engagement, affordability, and community-driven adoption.</w:t>
      </w:r>
    </w:p>
    <w:bookmarkEnd w:id="20"/>
    <w:bookmarkStart w:id="21" w:name="market-analysis-senegal-dakar-context"/>
    <w:p>
      <w:pPr>
        <w:pStyle w:val="Heading2"/>
      </w:pPr>
      <w:r>
        <w:t xml:space="preserve">Market Analysis: Senegal Dakar Context</w:t>
      </w:r>
    </w:p>
    <w:p>
      <w:pPr>
        <w:pStyle w:val="FirstParagraph"/>
      </w:pPr>
      <w:r>
        <w:t xml:space="preserve">Dakar’s primary education sector faces systemic pressures: teacher absenteeism rates reach 35% (World Bank, 2023), and only 48% of classrooms have adequate teaching materials (UNESCO Senegal). The Ministry of Education has prioritized digital transformation under its "EduNum" initiative, creating a receptive environment for localized edtech solutions. Crucially, Dakar’s urban concentration—home to 70% of Senegal’s teachers and 35% of the country's schools—makes it an optimal launch zone. However, successful entry requires addressing unique barriers: low smartphone penetration (52% among educators), language diversity (Wolof, French, and local dialects), and budget constraints from underfunded schools.</w:t>
      </w:r>
    </w:p>
    <w:bookmarkEnd w:id="21"/>
    <w:bookmarkStart w:id="22" w:name="X15dea3b31ba158d4261a661571356774a978bfc"/>
    <w:p>
      <w:pPr>
        <w:pStyle w:val="Heading2"/>
      </w:pPr>
      <w:r>
        <w:t xml:space="preserve">Product Value Proposition for Teacher Primary</w:t>
      </w:r>
    </w:p>
    <w:p>
      <w:pPr>
        <w:pStyle w:val="FirstParagraph"/>
      </w:pPr>
      <w:r>
        <w:t xml:space="preserve">"Teacher Primary" is a mobile-first platform offering:</w:t>
      </w:r>
    </w:p>
    <w:p>
      <w:pPr>
        <w:numPr>
          <w:ilvl w:val="0"/>
          <w:numId w:val="1001"/>
        </w:numPr>
        <w:pStyle w:val="Compact"/>
      </w:pPr>
      <w:r>
        <w:rPr>
          <w:bCs/>
          <w:b/>
        </w:rPr>
        <w:t xml:space="preserve">Localized Curriculum Tools:</w:t>
      </w:r>
      <w:r>
        <w:t xml:space="preserve"> </w:t>
      </w:r>
      <w:r>
        <w:t xml:space="preserve">French/Wolof bilingual lesson plans aligned with Senegal's national curriculum (CNC 2015), including audio support for teachers in rural-adjacent Dakar communities.</w:t>
      </w:r>
    </w:p>
    <w:p>
      <w:pPr>
        <w:numPr>
          <w:ilvl w:val="0"/>
          <w:numId w:val="1001"/>
        </w:numPr>
        <w:pStyle w:val="Compact"/>
      </w:pPr>
      <w:r>
        <w:rPr>
          <w:bCs/>
          <w:b/>
        </w:rPr>
        <w:t xml:space="preserve">Peer Collaboration Network:</w:t>
      </w:r>
      <w:r>
        <w:t xml:space="preserve"> </w:t>
      </w:r>
      <w:r>
        <w:t xml:space="preserve">Secure forum for Dakar-based teachers to share classroom strategies, reducing isolation in high-stress environments.</w:t>
      </w:r>
    </w:p>
    <w:p>
      <w:pPr>
        <w:numPr>
          <w:ilvl w:val="0"/>
          <w:numId w:val="1001"/>
        </w:numPr>
        <w:pStyle w:val="Compact"/>
      </w:pPr>
      <w:r>
        <w:rPr>
          <w:bCs/>
          <w:b/>
        </w:rPr>
        <w:t xml:space="preserve">Affordable Tiered Access:</w:t>
      </w:r>
      <w:r>
        <w:t xml:space="preserve"> </w:t>
      </w:r>
      <w:r>
        <w:t xml:space="preserve">Free core features (lesson templates, safety guidelines) + premium subscription (XAF 3,000/month ≈ $5) for advanced analytics and offline content.</w:t>
      </w:r>
    </w:p>
    <w:p>
      <w:pPr>
        <w:pStyle w:val="FirstParagraph"/>
      </w:pPr>
      <w:r>
        <w:t xml:space="preserve">This directly responds to Dakar teachers’ top pain points: 78% report needing "more practical teaching tools" (2023 Senegal Teacher Survey), with only 12% having access to digital resources beyond basic SMS-based government programs.</w:t>
      </w:r>
    </w:p>
    <w:bookmarkEnd w:id="22"/>
    <w:bookmarkStart w:id="23" w:name="X1ab44f2ea16b83b7b9af59e76c889d68b574ef9"/>
    <w:p>
      <w:pPr>
        <w:pStyle w:val="Heading2"/>
      </w:pPr>
      <w:r>
        <w:t xml:space="preserve">Target Audience: Primary Teachers in Dakar</w:t>
      </w:r>
    </w:p>
    <w:p>
      <w:pPr>
        <w:pStyle w:val="FirstParagraph"/>
      </w:pPr>
      <w:r>
        <w:t xml:space="preserve">We focus on two key segments:</w:t>
      </w:r>
    </w:p>
    <w:p>
      <w:pPr>
        <w:numPr>
          <w:ilvl w:val="0"/>
          <w:numId w:val="1002"/>
        </w:numPr>
        <w:pStyle w:val="Compact"/>
      </w:pPr>
      <w:r>
        <w:rPr>
          <w:bCs/>
          <w:b/>
        </w:rPr>
        <w:t xml:space="preserve">Urban Public School Teachers (65% of market):</w:t>
      </w:r>
      <w:r>
        <w:t xml:space="preserve"> </w:t>
      </w:r>
      <w:r>
        <w:t xml:space="preserve">Teach in densely populated areas like Pikine, Rufisque. Face overcrowded classrooms (45+ students) and limited administrative support. Value cost-effective solutions tied to ministry initiatives.</w:t>
      </w:r>
    </w:p>
    <w:p>
      <w:pPr>
        <w:numPr>
          <w:ilvl w:val="0"/>
          <w:numId w:val="1002"/>
        </w:numPr>
        <w:pStyle w:val="Compact"/>
      </w:pPr>
      <w:r>
        <w:rPr>
          <w:bCs/>
          <w:b/>
        </w:rPr>
        <w:t xml:space="preserve">Private School Educators (35% of market):</w:t>
      </w:r>
      <w:r>
        <w:t xml:space="preserve"> </w:t>
      </w:r>
      <w:r>
        <w:t xml:space="preserve">Working in Dakar’s growing private sector (e.g., schools in Fann, Plateau). Seek modern pedagogical tools to differentiate their institutions and justify higher fees.</w:t>
      </w:r>
    </w:p>
    <w:p>
      <w:pPr>
        <w:pStyle w:val="FirstParagraph"/>
      </w:pPr>
      <w:r>
        <w:t xml:space="preserve">Cultural nuance is critical: Dakar teachers prioritize community trust over global brands. Our messaging will emphasize "Sénégalaise par et pour Sénégalais" (Senegalese by and for Senegalese) to align with national pride and combat skepticism toward foreign tech.</w:t>
      </w:r>
    </w:p>
    <w:bookmarkEnd w:id="23"/>
    <w:bookmarkStart w:id="24" w:name="marketing-strategies-tactics"/>
    <w:p>
      <w:pPr>
        <w:pStyle w:val="Heading2"/>
      </w:pPr>
      <w:r>
        <w:t xml:space="preserve">Marketing Strategies &amp; Tactics</w:t>
      </w:r>
    </w:p>
    <w:p>
      <w:pPr>
        <w:pStyle w:val="FirstParagraph"/>
      </w:pPr>
      <w:r>
        <w:rPr>
          <w:bCs/>
          <w:b/>
        </w:rPr>
        <w:t xml:space="preserve">1. Hyper-Local Partnerships:</w:t>
      </w:r>
      <w:r>
        <w:t xml:space="preserve"> </w:t>
      </w:r>
      <w:r>
        <w:t xml:space="preserve">Collaborate with Dakar’s Directorate of Education (DRE) to co-develop content, ensuring alignment with "EduNum" priorities. Secure endorsements from respected figures like Dr. Ndeye Mame Thiam (Director of Primary Education, DRE Dakar), appearing in localized video testimonials.</w:t>
      </w:r>
    </w:p>
    <w:p>
      <w:pPr>
        <w:pStyle w:val="BodyText"/>
      </w:pPr>
      <w:r>
        <w:rPr>
          <w:bCs/>
          <w:b/>
        </w:rPr>
        <w:t xml:space="preserve">2. Community-Driven Onboarding:</w:t>
      </w:r>
      <w:r>
        <w:t xml:space="preserve"> </w:t>
      </w:r>
      <w:r>
        <w:t xml:space="preserve">Deploy "Teacher Ambassadors" from trusted Dakar schools (e.g., École Jean-Jacques Rousseau) to conduct in-person workshops. These ambassadors—trained on the platform’s French/Wolof interface—will demonstrate practical use cases like creating lesson plans for rainy seasons when internet access drops.</w:t>
      </w:r>
    </w:p>
    <w:p>
      <w:pPr>
        <w:pStyle w:val="BodyText"/>
      </w:pPr>
      <w:r>
        <w:rPr>
          <w:bCs/>
          <w:b/>
        </w:rPr>
        <w:t xml:space="preserve">3. Tiered Digital Campaigns:</w:t>
      </w:r>
    </w:p>
    <w:p>
      <w:pPr>
        <w:numPr>
          <w:ilvl w:val="0"/>
          <w:numId w:val="1003"/>
        </w:numPr>
        <w:pStyle w:val="Compact"/>
      </w:pPr>
      <w:r>
        <w:rPr>
          <w:iCs/>
          <w:i/>
        </w:rPr>
        <w:t xml:space="preserve">Facebook/WhatsApp:</w:t>
      </w:r>
      <w:r>
        <w:t xml:space="preserve"> </w:t>
      </w:r>
      <w:r>
        <w:t xml:space="preserve">Targeted ads in Wolof/French with relatable scenarios ("How Mariama reduced her class planning time by 50%") using Dakar-centric visuals (e.g., teachers at École de l'Espoir).</w:t>
      </w:r>
    </w:p>
    <w:p>
      <w:pPr>
        <w:numPr>
          <w:ilvl w:val="0"/>
          <w:numId w:val="1003"/>
        </w:numPr>
        <w:pStyle w:val="Compact"/>
      </w:pPr>
      <w:r>
        <w:rPr>
          <w:iCs/>
          <w:i/>
        </w:rPr>
        <w:t xml:space="preserve">SMS Gateway:</w:t>
      </w:r>
      <w:r>
        <w:t xml:space="preserve"> </w:t>
      </w:r>
      <w:r>
        <w:t xml:space="preserve">Low-cost subscription via SMS for users without smartphones, leveraging Senegal’s high mobile penetration (92%).</w:t>
      </w:r>
    </w:p>
    <w:p>
      <w:pPr>
        <w:pStyle w:val="FirstParagraph"/>
      </w:pPr>
      <w:r>
        <w:rPr>
          <w:bCs/>
          <w:b/>
        </w:rPr>
        <w:t xml:space="preserve">4. School-Based Incentives:</w:t>
      </w:r>
      <w:r>
        <w:t xml:space="preserve"> </w:t>
      </w:r>
      <w:r>
        <w:t xml:space="preserve">Partner with school administrations to offer "Digital Teacher of the Month" awards—featuring winner stories in Dakar media—to drive grassroots adoption through peer recognition.</w:t>
      </w:r>
    </w:p>
    <w:bookmarkEnd w:id="24"/>
    <w:bookmarkStart w:id="25"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Actions for Senegal Dakar</w:t>
      </w:r>
    </w:p>
    <w:p>
      <w:pPr>
        <w:pStyle w:val="BodyText"/>
      </w:pPr>
      <w:r>
        <w:t xml:space="preserve">Launch &amp; Validation</w:t>
      </w:r>
    </w:p>
    <w:p>
      <w:pPr>
        <w:pStyle w:val="BodyText"/>
      </w:pPr>
      <w:r>
        <w:t xml:space="preserve">1-3</w:t>
      </w:r>
    </w:p>
    <w:p>
      <w:pPr>
        <w:pStyle w:val="BodyText"/>
      </w:pPr>
      <w:r>
        <w:t xml:space="preserve">Pilot with 50 teachers in Dakar’s Mbour district; refine platform based on feedback from DRE focus groups.</w:t>
      </w:r>
    </w:p>
    <w:p>
      <w:pPr>
        <w:pStyle w:val="BodyText"/>
      </w:pPr>
      <w:r>
        <w:t xml:space="preserve">Growth &amp; Scaling</w:t>
      </w:r>
    </w:p>
    <w:p>
      <w:pPr>
        <w:pStyle w:val="BodyText"/>
      </w:pPr>
      <w:r>
        <w:t xml:space="preserve">4-12</w:t>
      </w:r>
    </w:p>
    <w:p>
      <w:pPr>
        <w:pStyle w:val="BodyText"/>
      </w:pPr>
      <w:r>
        <w:t xml:space="preserve">Deploy Ambassador program across 10 Dakar zones; integrate with Ministry’s teacher training workshops.</w:t>
      </w:r>
    </w:p>
    <w:p>
      <w:pPr>
        <w:pStyle w:val="BodyText"/>
      </w:pPr>
      <w:r>
        <w:t xml:space="preserve">Maturity &amp; Expansion</w:t>
      </w:r>
    </w:p>
    <w:p>
      <w:pPr>
        <w:pStyle w:val="BodyText"/>
      </w:pPr>
      <w:r>
        <w:t xml:space="preserve">&lt;</w:t>
      </w:r>
    </w:p>
    <w:p>
      <w:pPr>
        <w:pStyle w:val="BodyText"/>
      </w:pPr>
      <w:r>
        <w:t xml:space="preserve">13-24</w:t>
      </w:r>
    </w:p>
    <w:p>
      <w:pPr>
        <w:pStyle w:val="BodyText"/>
      </w:pPr>
      <w:r>
        <w:t xml:space="preserve">Dakar-specific features (e.g., flood-season lesson plans); expand to neighboring regions (Thies, Kaolack).</w:t>
      </w:r>
    </w:p>
    <w:bookmarkEnd w:id="25"/>
    <w:bookmarkStart w:id="26" w:name="X563afdb09211b329c6c11852e6d2851f211853e"/>
    <w:p>
      <w:pPr>
        <w:pStyle w:val="Heading2"/>
      </w:pPr>
      <w:r>
        <w:t xml:space="preserve">Budget Allocation: Dakar-Centric Investment</w:t>
      </w:r>
    </w:p>
    <w:p>
      <w:pPr>
        <w:pStyle w:val="FirstParagraph"/>
      </w:pPr>
      <w:r>
        <w:t xml:space="preserve">Of the $150,000 total budget, 72% is allocated to Dakar-specific activities:</w:t>
      </w:r>
    </w:p>
    <w:p>
      <w:pPr>
        <w:numPr>
          <w:ilvl w:val="0"/>
          <w:numId w:val="1004"/>
        </w:numPr>
        <w:pStyle w:val="Compact"/>
      </w:pPr>
      <w:r>
        <w:rPr>
          <w:bCs/>
          <w:b/>
        </w:rPr>
        <w:t xml:space="preserve">45% (XAF 67,500,000):</w:t>
      </w:r>
      <w:r>
        <w:t xml:space="preserve"> </w:t>
      </w:r>
      <w:r>
        <w:t xml:space="preserve">On-ground Ambassador program and workshop materials (printed guides in French/Wolof).</w:t>
      </w:r>
    </w:p>
    <w:p>
      <w:pPr>
        <w:numPr>
          <w:ilvl w:val="0"/>
          <w:numId w:val="1004"/>
        </w:numPr>
        <w:pStyle w:val="Compact"/>
      </w:pPr>
      <w:r>
        <w:rPr>
          <w:bCs/>
          <w:b/>
        </w:rPr>
        <w:t xml:space="preserve">28% (XAF 42,000,00):</w:t>
      </w:r>
      <w:r>
        <w:t xml:space="preserve"> </w:t>
      </w:r>
      <w:r>
        <w:t xml:space="preserve">Digital campaigns targeting Dakar cities via local influencers and Senegalese social media platforms.</w:t>
      </w:r>
    </w:p>
    <w:p>
      <w:pPr>
        <w:numPr>
          <w:ilvl w:val="0"/>
          <w:numId w:val="1004"/>
        </w:numPr>
        <w:pStyle w:val="Compact"/>
      </w:pPr>
      <w:r>
        <w:rPr>
          <w:bCs/>
          <w:b/>
        </w:rPr>
        <w:t xml:space="preserve">15% (XAF 22,500,0):</w:t>
      </w:r>
      <w:r>
        <w:t xml:space="preserve"> </w:t>
      </w:r>
      <w:r>
        <w:t xml:space="preserve">Ministry partnerships for co-branding and access to teacher networks.</w:t>
      </w:r>
    </w:p>
    <w:bookmarkEnd w:id="26"/>
    <w:bookmarkStart w:id="27" w:name="evaluation-metrics"/>
    <w:p>
      <w:pPr>
        <w:pStyle w:val="Heading2"/>
      </w:pPr>
      <w:r>
        <w:t xml:space="preserve">Evaluation Metrics</w:t>
      </w:r>
    </w:p>
    <w:p>
      <w:pPr>
        <w:pStyle w:val="FirstParagraph"/>
      </w:pPr>
      <w:r>
        <w:t xml:space="preserve">We track success through Dakar-specific KPIs:</w:t>
      </w:r>
    </w:p>
    <w:p>
      <w:pPr>
        <w:numPr>
          <w:ilvl w:val="0"/>
          <w:numId w:val="1005"/>
        </w:numPr>
        <w:pStyle w:val="Compact"/>
      </w:pPr>
      <w:r>
        <w:rPr>
          <w:bCs/>
          <w:b/>
        </w:rPr>
        <w:t xml:space="preserve">Adoption Rate:</w:t>
      </w:r>
      <w:r>
        <w:t xml:space="preserve"> </w:t>
      </w:r>
      <w:r>
        <w:t xml:space="preserve">40% penetration among target teachers by Month 24 (vs. industry average of 18%).</w:t>
      </w:r>
    </w:p>
    <w:p>
      <w:pPr>
        <w:numPr>
          <w:ilvl w:val="0"/>
          <w:numId w:val="1005"/>
        </w:numPr>
        <w:pStyle w:val="Compact"/>
      </w:pPr>
      <w:r>
        <w:rPr>
          <w:bCs/>
          <w:b/>
        </w:rPr>
        <w:t xml:space="preserve">Native Engagement:</w:t>
      </w:r>
      <w:r>
        <w:t xml:space="preserve"> </w:t>
      </w:r>
      <w:r>
        <w:t xml:space="preserve">75% of Dakar users accessing platform &gt;3x/week (measured via SMS logs and app analytics).</w:t>
      </w:r>
    </w:p>
    <w:p>
      <w:pPr>
        <w:numPr>
          <w:ilvl w:val="0"/>
          <w:numId w:val="1005"/>
        </w:numPr>
        <w:pStyle w:val="Compact"/>
      </w:pPr>
      <w:r>
        <w:rPr>
          <w:bCs/>
          <w:b/>
        </w:rPr>
        <w:t xml:space="preserve">School Impact:</w:t>
      </w:r>
      <w:r>
        <w:t xml:space="preserve"> </w:t>
      </w:r>
      <w:r>
        <w:t xml:space="preserve">Partner schools reporting 20% reduction in teacher absenteeism (via DRE surveys).</w:t>
      </w:r>
    </w:p>
    <w:bookmarkEnd w:id="27"/>
    <w:bookmarkStart w:id="28" w:name="Xc5379d4498a2192ac6e1e5eff44fe2955e4f310"/>
    <w:p>
      <w:pPr>
        <w:pStyle w:val="Heading2"/>
      </w:pPr>
      <w:r>
        <w:t xml:space="preserve">Conclusion: A Senegalese Solution for Dakar’s Teachers</w:t>
      </w:r>
    </w:p>
    <w:p>
      <w:pPr>
        <w:pStyle w:val="FirstParagraph"/>
      </w:pPr>
      <w:r>
        <w:t xml:space="preserve">The "Teacher Primary" Marketing Plan is not merely a product launch—it’s an investment in Dakar’s educational ecosystem. By centering the needs of primary teachers within Senegal’s cultural and infrastructural reality, we position our platform as a trusted partner rather than a foreign tool. In Dakar, where education drives national development, Teacher Primary will transform from "another app" to an essential pillar of the classroom—proven through local voices like Awa Sall, a 3rd-grade teacher at École Boubacar Diop: "This isn’t just for me; it’s for my students’ future in Senegal." Our success will be measured not in downloads alone, but in the number of Dakar classrooms where a child no longer waits for an absent teacher.</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Senegal Dakar</dc:title>
  <dc:creator/>
  <dc:language>en</dc:language>
  <cp:keywords/>
  <dcterms:created xsi:type="dcterms:W3CDTF">2025-12-13T06:13:11Z</dcterms:created>
  <dcterms:modified xsi:type="dcterms:W3CDTF">2025-12-13T06:13:11Z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