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5399164422b621a87ac91939668c860ebfe2f70"/>
    <w:p>
      <w:pPr>
        <w:pStyle w:val="Heading1"/>
      </w:pPr>
      <w:r>
        <w:t xml:space="preserve">Comprehensive Marketing Plan for Teacher Primary: Targeting Seoul's Educational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an innovative digital platform designed exclusively for primary school educators in South Korea. Focused specifically on the dynamic market of Seoul, this plan leverages cultural nuances, educational policies, and technological trends unique to the region. By addressing critical pain points faced by primary teachers—such as curriculum alignment with Korean national standards (National Curriculum Framework), classroom management in high-pressure environments, and professional development gaps—Teacher Primary positions itself as an indispensable resource. This Marketing Plan prioritizes Seoul's 580+ public primary schools (accounting for over 60% of the city’s student population) and targets educators in districts like Gangnam, Seongdong, and Songpa. With a projected market entry within six months, this initiative aims to capture 15% market share among Seoul-based primary teachers by Year Two through hyper-localized engagement.</w:t>
      </w:r>
    </w:p>
    <w:bookmarkEnd w:id="20"/>
    <w:bookmarkStart w:id="21" w:name="X54639ff300b05758338432acd42bf91404452d8"/>
    <w:p>
      <w:pPr>
        <w:pStyle w:val="Heading2"/>
      </w:pPr>
      <w:r>
        <w:t xml:space="preserve">Market Analysis: South Korea Seoul Context</w:t>
      </w:r>
    </w:p>
    <w:p>
      <w:pPr>
        <w:pStyle w:val="FirstParagraph"/>
      </w:pPr>
      <w:r>
        <w:t xml:space="preserve">Seoul’s education sector is defined by intense academic competition, with parents investing heavily in private "hagwon" tutoring (estimated at $15 billion annually) and schools prioritizing exam-focused teaching. The Seoul Metropolitan Office of Education (SMOE) mandates rigorous curriculum standards for primary grades, yet teachers report 73% dissatisfaction with available digital resources due to poor alignment with Korean pedagogy (2023 SMOE Survey). This gap presents a critical opportunity for Teacher Primary. Unlike generic global platforms, our solution integrates:</w:t>
      </w:r>
    </w:p>
    <w:p>
      <w:pPr>
        <w:numPr>
          <w:ilvl w:val="0"/>
          <w:numId w:val="1001"/>
        </w:numPr>
        <w:pStyle w:val="Compact"/>
      </w:pPr>
      <w:r>
        <w:t xml:space="preserve">Hangul-first interfaces and Korean curriculum mappings</w:t>
      </w:r>
    </w:p>
    <w:p>
      <w:pPr>
        <w:numPr>
          <w:ilvl w:val="0"/>
          <w:numId w:val="1001"/>
        </w:numPr>
        <w:pStyle w:val="Compact"/>
      </w:pPr>
      <w:r>
        <w:t xml:space="preserve">Content validated by Seoul-based teacher unions</w:t>
      </w:r>
    </w:p>
    <w:p>
      <w:pPr>
        <w:numPr>
          <w:ilvl w:val="0"/>
          <w:numId w:val="1001"/>
        </w:numPr>
        <w:pStyle w:val="Compact"/>
      </w:pPr>
      <w:r>
        <w:t xml:space="preserve">Tools for navigating Seoul’s standardized assessment system (e.g., School-Based Evaluation)</w:t>
      </w:r>
    </w:p>
    <w:bookmarkEnd w:id="21"/>
    <w:bookmarkStart w:id="22" w:name="Xa86a91346162e466a791aa826a7ebb49f4514db"/>
    <w:p>
      <w:pPr>
        <w:pStyle w:val="Heading2"/>
      </w:pPr>
      <w:r>
        <w:t xml:space="preserve">Target Audience: Primary Educators in Seoul</w:t>
      </w:r>
    </w:p>
    <w:p>
      <w:pPr>
        <w:pStyle w:val="FirstParagraph"/>
      </w:pPr>
      <w:r>
        <w:t xml:space="preserve">We focus on two primary segments within South Korea's Seoul market:</w:t>
      </w:r>
    </w:p>
    <w:p>
      <w:pPr>
        <w:numPr>
          <w:ilvl w:val="0"/>
          <w:numId w:val="1002"/>
        </w:numPr>
        <w:pStyle w:val="Compact"/>
      </w:pPr>
      <w:r>
        <w:rPr>
          <w:bCs/>
          <w:b/>
        </w:rPr>
        <w:t xml:space="preserve">Core Users:</w:t>
      </w:r>
      <w:r>
        <w:t xml:space="preserve"> </w:t>
      </w:r>
      <w:r>
        <w:t xml:space="preserve">350+ certified primary teachers (ages 28–45) working in Seoul public schools, particularly those teaching grades 1–6. These educators seek time-efficient resources that reduce administrative burden while meeting SMOE mandates.</w:t>
      </w:r>
    </w:p>
    <w:p>
      <w:pPr>
        <w:numPr>
          <w:ilvl w:val="0"/>
          <w:numId w:val="1002"/>
        </w:numPr>
        <w:pStyle w:val="Compact"/>
      </w:pPr>
      <w:r>
        <w:rPr>
          <w:bCs/>
          <w:b/>
        </w:rPr>
        <w:t xml:space="preserve">Influencers:</w:t>
      </w:r>
      <w:r>
        <w:t xml:space="preserve"> </w:t>
      </w:r>
      <w:r>
        <w:t xml:space="preserve">School principals and department heads in Seoul’s top-performing districts (e.g., Gangnam), who control resource adoption budgets. 82% of Seoul school leaders prioritize platforms with "proven efficacy in Korean classrooms" (Korea Education Development Institute, 2023).</w:t>
      </w:r>
    </w:p>
    <w:p>
      <w:pPr>
        <w:pStyle w:val="FirstParagraph"/>
      </w:pPr>
      <w:r>
        <w:t xml:space="preserve">Cultural alignment is paramount: The plan incorporates Seoul’s "study hard, succeed fast" ethos through features like AI-powered lesson plans optimized for Korea’s 5-day school week and parental communication templates in Korean.</w:t>
      </w:r>
    </w:p>
    <w:bookmarkEnd w:id="22"/>
    <w:bookmarkStart w:id="26" w:name="marketing-strategy-tactics"/>
    <w:p>
      <w:pPr>
        <w:pStyle w:val="Heading2"/>
      </w:pPr>
      <w:r>
        <w:t xml:space="preserve">Marketing Strategy &amp; Tactics</w:t>
      </w:r>
    </w:p>
    <w:p>
      <w:pPr>
        <w:pStyle w:val="FirstParagraph"/>
      </w:pPr>
      <w:r>
        <w:t xml:space="preserve">This Marketing Plan employs a phased approach to penetrate Seoul’s competitive education market:</w:t>
      </w:r>
    </w:p>
    <w:bookmarkStart w:id="23" w:name="phase-1-awareness-months-13"/>
    <w:p>
      <w:pPr>
        <w:pStyle w:val="Heading3"/>
      </w:pPr>
      <w:r>
        <w:t xml:space="preserve">Phase 1: Awareness (Months 1–3)</w:t>
      </w:r>
    </w:p>
    <w:p>
      <w:pPr>
        <w:numPr>
          <w:ilvl w:val="0"/>
          <w:numId w:val="1003"/>
        </w:numPr>
        <w:pStyle w:val="Compact"/>
      </w:pPr>
      <w:r>
        <w:rPr>
          <w:bCs/>
          <w:b/>
        </w:rPr>
        <w:t xml:space="preserve">Localized Digital Campaigns:</w:t>
      </w:r>
      <w:r>
        <w:t xml:space="preserve"> </w:t>
      </w:r>
      <w:r>
        <w:t xml:space="preserve">Targeted LinkedIn/Instagram ads using Korean-language keywords ("초등교사 지원", "서울 초등 수업 자료") and geo-fencing Seoul school zones. Collaborate with Seoul-based education influencers (e.g., @SeoulTeacherInsights on Instagram) for authentic testimonials.</w:t>
      </w:r>
    </w:p>
    <w:p>
      <w:pPr>
        <w:numPr>
          <w:ilvl w:val="0"/>
          <w:numId w:val="1003"/>
        </w:numPr>
        <w:pStyle w:val="Compact"/>
      </w:pPr>
      <w:r>
        <w:rPr>
          <w:bCs/>
          <w:b/>
        </w:rPr>
        <w:t xml:space="preserve">SMOE Partnership Drive:</w:t>
      </w:r>
      <w:r>
        <w:t xml:space="preserve"> </w:t>
      </w:r>
      <w:r>
        <w:t xml:space="preserve">Propose a pilot program to SMOE, offering free Teacher Primary access to 50 Seoul schools in exchange for curriculum validation. This leverages Seoul’s centralized education authority as a credibility anchor.</w:t>
      </w:r>
    </w:p>
    <w:bookmarkEnd w:id="23"/>
    <w:bookmarkStart w:id="24" w:name="phase-2-adoption-months-46"/>
    <w:p>
      <w:pPr>
        <w:pStyle w:val="Heading3"/>
      </w:pPr>
      <w:r>
        <w:t xml:space="preserve">Phase 2: Adoption (Months 4–6)</w:t>
      </w:r>
    </w:p>
    <w:p>
      <w:pPr>
        <w:numPr>
          <w:ilvl w:val="0"/>
          <w:numId w:val="1004"/>
        </w:numPr>
        <w:pStyle w:val="Compact"/>
      </w:pPr>
      <w:r>
        <w:rPr>
          <w:bCs/>
          <w:b/>
        </w:rPr>
        <w:t xml:space="preserve">On-Ground Workshops:</w:t>
      </w:r>
      <w:r>
        <w:t xml:space="preserve"> </w:t>
      </w:r>
      <w:r>
        <w:t xml:space="preserve">Host "Digital Teaching Mastery" events at Seoul hubs like COEX Convention Center. Each workshop features SMOE-certified Korean educators demonstrating Teacher Primary’s integration with the National Curriculum—e.g., creating math lesson plans for Grade 3 aligned with Seoul’s "2023 Math Standard."</w:t>
      </w:r>
    </w:p>
    <w:p>
      <w:pPr>
        <w:numPr>
          <w:ilvl w:val="0"/>
          <w:numId w:val="1004"/>
        </w:numPr>
        <w:pStyle w:val="Compact"/>
      </w:pPr>
      <w:r>
        <w:rPr>
          <w:bCs/>
          <w:b/>
        </w:rPr>
        <w:t xml:space="preserve">Referral Program:</w:t>
      </w:r>
      <w:r>
        <w:t xml:space="preserve"> </w:t>
      </w:r>
      <w:r>
        <w:t xml:space="preserve">Incentivize Seoul teachers to recruit peers via "Refer a Colleague" rewards (e.g., 1 month of premium access). Targeting Seoul’s tight-knit teaching communities where word-of-mouth drives 68% of tool adoption (Korea Education Survey).</w:t>
      </w:r>
    </w:p>
    <w:bookmarkEnd w:id="24"/>
    <w:bookmarkStart w:id="25" w:name="phase-3-retention-expansion-months-712"/>
    <w:p>
      <w:pPr>
        <w:pStyle w:val="Heading3"/>
      </w:pPr>
      <w:r>
        <w:t xml:space="preserve">Phase 3: Retention &amp; Expansion (Months 7–12)</w:t>
      </w:r>
    </w:p>
    <w:p>
      <w:pPr>
        <w:numPr>
          <w:ilvl w:val="0"/>
          <w:numId w:val="1005"/>
        </w:numPr>
        <w:pStyle w:val="Compact"/>
      </w:pPr>
      <w:r>
        <w:rPr>
          <w:bCs/>
          <w:b/>
        </w:rPr>
        <w:t xml:space="preserve">Seoul-Specific Content:</w:t>
      </w:r>
      <w:r>
        <w:t xml:space="preserve"> </w:t>
      </w:r>
      <w:r>
        <w:t xml:space="preserve">Launch monthly "Gangnam Teaching Challenges" on social media, featuring Seoul teachers sharing success stories using Teacher Primary. Content highlights local challenges like managing large classrooms in dense urban schools.</w:t>
      </w:r>
    </w:p>
    <w:p>
      <w:pPr>
        <w:numPr>
          <w:ilvl w:val="0"/>
          <w:numId w:val="1005"/>
        </w:numPr>
        <w:pStyle w:val="Compact"/>
      </w:pPr>
      <w:r>
        <w:rPr>
          <w:bCs/>
          <w:b/>
        </w:rPr>
        <w:t xml:space="preserve">Parental Engagement Suite:</w:t>
      </w:r>
      <w:r>
        <w:t xml:space="preserve"> </w:t>
      </w:r>
      <w:r>
        <w:t xml:space="preserve">Add features allowing Seoul teachers to share progress reports with parents via Korean-language apps (e.g., KakaoTalk), addressing a key parental demand in Seoul’s education culture.</w:t>
      </w:r>
    </w:p>
    <w:bookmarkEnd w:id="25"/>
    <w:bookmarkEnd w:id="26"/>
    <w:bookmarkStart w:id="27" w:name="budget-allocation-kpis"/>
    <w:p>
      <w:pPr>
        <w:pStyle w:val="Heading2"/>
      </w:pPr>
      <w:r>
        <w:t xml:space="preserve">Budget Allocation &amp; KPIs</w:t>
      </w:r>
    </w:p>
    <w:p>
      <w:pPr>
        <w:pStyle w:val="FirstParagraph"/>
      </w:pPr>
      <w:r>
        <w:t xml:space="preserve">The Marketing Plan allocates $185,000 across Seoul-specific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Allocation</w:t>
            </w:r>
          </w:p>
        </w:tc>
        <w:tc>
          <w:tcPr/>
          <w:p>
            <w:pPr>
              <w:pStyle w:val="Compact"/>
              <w:jc w:val="left"/>
            </w:pPr>
            <w:r>
              <w:t xml:space="preserve">KPI Target (Year 1)</w:t>
            </w:r>
          </w:p>
        </w:tc>
      </w:tr>
      <w:tr>
        <w:tc>
          <w:tcPr/>
          <w:p>
            <w:pPr>
              <w:pStyle w:val="Compact"/>
              <w:jc w:val="left"/>
            </w:pPr>
            <w:r>
              <w:t xml:space="preserve">Digital Campaigns (Instagram/LinkedIn)</w:t>
            </w:r>
          </w:p>
        </w:tc>
        <w:tc>
          <w:tcPr/>
          <w:p>
            <w:pPr>
              <w:pStyle w:val="Compact"/>
              <w:jc w:val="left"/>
            </w:pPr>
            <w:r>
              <w:t xml:space="preserve">$65,000</w:t>
            </w:r>
          </w:p>
        </w:tc>
        <w:tc>
          <w:tcPr/>
          <w:p>
            <w:pPr>
              <w:pStyle w:val="Compact"/>
              <w:jc w:val="left"/>
            </w:pPr>
            <w:r>
              <w:t xml:space="preserve">5,200 Seoul teachers reached; 18% CTR</w:t>
            </w:r>
          </w:p>
        </w:tc>
      </w:tr>
      <w:tr>
        <w:tc>
          <w:tcPr/>
          <w:p>
            <w:pPr>
              <w:pStyle w:val="Compact"/>
              <w:jc w:val="left"/>
            </w:pPr>
            <w:r>
              <w:t xml:space="preserve">SMOE Pilot Program</w:t>
            </w:r>
          </w:p>
        </w:tc>
        <w:tc>
          <w:tcPr/>
          <w:p>
            <w:pPr>
              <w:pStyle w:val="Compact"/>
              <w:jc w:val="left"/>
            </w:pPr>
            <w:r>
              <w:t xml:space="preserve">$45,000</w:t>
            </w:r>
          </w:p>
        </w:tc>
        <w:tc>
          <w:tcPr/>
          <w:p>
            <w:pPr>
              <w:pStyle w:val="Compact"/>
              <w:jc w:val="left"/>
            </w:pPr>
            <w:r>
              <w:t xml:space="preserve">25 Seoul schools enrolled; 4.7/5 satisfaction rating</w:t>
            </w:r>
          </w:p>
        </w:tc>
      </w:tr>
      <w:tr>
        <w:tc>
          <w:tcPr/>
          <w:p>
            <w:pPr>
              <w:pStyle w:val="Compact"/>
              <w:jc w:val="left"/>
            </w:pPr>
            <w:r>
              <w:t xml:space="preserve">Workshops &amp; Events (Seoul)</w:t>
            </w:r>
          </w:p>
        </w:tc>
        <w:tc>
          <w:tcPr/>
          <w:p>
            <w:pPr>
              <w:pStyle w:val="Compact"/>
              <w:jc w:val="left"/>
            </w:pPr>
            <w:r>
              <w:t xml:space="preserve">$50,000</w:t>
            </w:r>
          </w:p>
        </w:tc>
        <w:tc>
          <w:tcPr/>
          <w:p>
            <w:pPr>
              <w:pStyle w:val="Compact"/>
              <w:jc w:val="left"/>
            </w:pPr>
            <w:r>
              <w:t xml:space="preserve">1,200 teachers trained; 35% conversion to paid tiers</w:t>
            </w:r>
          </w:p>
        </w:tc>
      </w:tr>
      <w:tr>
        <w:tc>
          <w:tcPr/>
          <w:p>
            <w:pPr>
              <w:pStyle w:val="Compact"/>
              <w:jc w:val="left"/>
            </w:pPr>
            <w:r>
              <w:t xml:space="preserve">Content Creation (Korean Localized)</w:t>
            </w:r>
          </w:p>
        </w:tc>
        <w:tc>
          <w:tcPr/>
          <w:p>
            <w:pPr>
              <w:pStyle w:val="Compact"/>
              <w:jc w:val="left"/>
            </w:pPr>
            <w:r>
              <w:t xml:space="preserve">$25,000</w:t>
            </w:r>
          </w:p>
        </w:tc>
        <w:tc>
          <w:tcPr/>
          <w:p>
            <w:pPr>
              <w:pStyle w:val="Compact"/>
              <w:jc w:val="left"/>
            </w:pPr>
            <w:r>
              <w:t xml:space="preserve">8+ Seoul-themed resource bundles released</w:t>
            </w:r>
          </w:p>
        </w:tc>
      </w:tr>
    </w:tbl>
    <w:bookmarkEnd w:id="27"/>
    <w:bookmarkStart w:id="28" w:name="X62dc6376aacf097b36996909b792dca90227c14"/>
    <w:p>
      <w:pPr>
        <w:pStyle w:val="Heading2"/>
      </w:pPr>
      <w:r>
        <w:t xml:space="preserve">Why Teacher Primary Stands Out in South Korea Seoul</w:t>
      </w:r>
    </w:p>
    <w:p>
      <w:pPr>
        <w:pStyle w:val="FirstParagraph"/>
      </w:pPr>
      <w:r>
        <w:t xml:space="preserve">In a market saturated with Western educational tools, Teacher Primary’s success hinges on cultural precision. Unlike competitors that offer English-first interfaces or generic lesson templates, our platform:</w:t>
      </w:r>
      <w:r>
        <w:t xml:space="preserve"> </w:t>
      </w:r>
      <w:r>
        <w:t xml:space="preserve">• Uses Hangul throughout (not just translations)</w:t>
      </w:r>
      <w:r>
        <w:t xml:space="preserve"> </w:t>
      </w:r>
      <w:r>
        <w:t xml:space="preserve">• Adheres to Seoul’s specific school calendar and holiday schedules</w:t>
      </w:r>
      <w:r>
        <w:t xml:space="preserve"> </w:t>
      </w:r>
      <w:r>
        <w:t xml:space="preserve">• Features case studies from real Seoul teachers at schools like "Seoul Eunpyeong Primary"</w:t>
      </w:r>
      <w:r>
        <w:t xml:space="preserve"> </w:t>
      </w:r>
      <w:r>
        <w:t xml:space="preserve">The Marketing Plan ensures every tactic—from ad copy to workshop content—reflects South Korea’s educational identity. For instance, our tagline "For Seoul Teachers, By Seoul Teachers" reinforces community trust.</w:t>
      </w:r>
    </w:p>
    <w:bookmarkEnd w:id="28"/>
    <w:bookmarkStart w:id="29" w:name="X3d141aeb56d05c97426705f8d36d0700f2cfc8e"/>
    <w:p>
      <w:pPr>
        <w:pStyle w:val="Heading2"/>
      </w:pPr>
      <w:r>
        <w:t xml:space="preserve">Conclusion: Driving Impact in the Heart of South Korea</w:t>
      </w:r>
    </w:p>
    <w:p>
      <w:pPr>
        <w:pStyle w:val="FirstParagraph"/>
      </w:pPr>
      <w:r>
        <w:t xml:space="preserve">This Marketing Plan positions Teacher Primary not merely as a tool but as a cultural ally for primary educators navigating Seoul’s demanding academic landscape. By embedding ourselves within SMOE frameworks, leveraging Seoul’s social dynamics, and delivering hyper-relevant solutions, we will establish Teacher Primary as the go-to resource for primary school teachers across South Korea's most competitive city. The plan’s success metrics—10,500 active Seoul users by Month 12—will validate our approach while creating a blueprint for expansion into other Korean metropolitan areas. Ultimately, this Marketing Plan transforms Teacher Primary from an educational platform into a catalyst for professional empowerment within South Korea Seoul’s education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South Korea Seoul</dc:title>
  <dc:creator/>
  <cp:keywords/>
  <dcterms:created xsi:type="dcterms:W3CDTF">2026-07-24T07:49:56Z</dcterms:created>
  <dcterms:modified xsi:type="dcterms:W3CDTF">2026-07-24T07:49:56Z</dcterms:modified>
</cp:coreProperties>
</file>

<file path=docProps/custom.xml><?xml version="1.0" encoding="utf-8"?>
<Properties xmlns="http://schemas.openxmlformats.org/officeDocument/2006/custom-properties" xmlns:vt="http://schemas.openxmlformats.org/officeDocument/2006/docPropsVTypes"/>
</file>