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Birmingham</w:t>
      </w:r>
      <w:r>
        <w:t xml:space="preserve"> </w:t>
      </w:r>
      <w:r>
        <w:t xml:space="preserve">Education</w:t>
      </w:r>
      <w:r>
        <w:t xml:space="preserve"> </w:t>
      </w:r>
      <w:r>
        <w:t xml:space="preserve">Initiative</w:t>
      </w:r>
    </w:p>
    <w:bookmarkStart w:id="33" w:name="X4c126c742fd4d285aecf435670b37b5a5afd714"/>
    <w:p>
      <w:pPr>
        <w:pStyle w:val="Heading1"/>
      </w:pPr>
      <w:r>
        <w:t xml:space="preserve">Comprehensive Marketing Plan for Teacher Primary: Targeting Birmingham Primary Educators in the United Kingdom</w:t>
      </w:r>
    </w:p>
    <w:bookmarkStart w:id="20" w:name="executive-summary"/>
    <w:p>
      <w:pPr>
        <w:pStyle w:val="Heading2"/>
      </w:pPr>
      <w:r>
        <w:t xml:space="preserve">Executive Summary</w:t>
      </w:r>
    </w:p>
    <w:p>
      <w:pPr>
        <w:pStyle w:val="FirstParagraph"/>
      </w:pPr>
      <w:r>
        <w:t xml:space="preserve">This Marketing Plan outlines a strategic approach to position "Teacher Primary" as the premier professional development and resource platform for primary school educators across Birmingham, United Kingdom. With over 1,300 primary schools serving more than 85,000 pupils in Birmingham, this initiative addresses critical challenges including curriculum adaptation, staff retention, and pedagogical innovation. Our data-driven strategy targets teachers within the United Kingdom Birmingham context through hyper-localized engagement channels while leveraging national education trends. The plan delivers a 36-month roadmap to achieve 45% market penetration among Birmingham primary schools by Year 3, establishing Teacher Primary as the essential support system for early-years educators in the Midlands.</w:t>
      </w:r>
    </w:p>
    <w:bookmarkEnd w:id="20"/>
    <w:bookmarkStart w:id="21" w:name="X5fc1c1191d6e12bb70e63afcdbdc8ffe183dc8b"/>
    <w:p>
      <w:pPr>
        <w:pStyle w:val="Heading2"/>
      </w:pPr>
      <w:r>
        <w:t xml:space="preserve">Situation Analysis: Birmingham Primary Education Landscape</w:t>
      </w:r>
    </w:p>
    <w:p>
      <w:pPr>
        <w:pStyle w:val="FirstParagraph"/>
      </w:pPr>
      <w:r>
        <w:t xml:space="preserve">Birmingham's primary education sector faces unique pressures: high pupil mobility (18% higher than national average), diverse socioeconomic needs across 43% of schools classified as "disadvantaged" (DfE, 2023), and a 17% teacher vacancy rate in core subjects. The United Kingdom's National Curriculum reforms further intensify demands for adaptable teaching resources. Competitor analysis reveals gaps: national platforms lack Birmingham-specific case studies (e.g., handling multicultural classrooms in Sparkbrook or Erdington), while local initiatives offer fragmented services without scalable digital infrastructure. Teacher Primary will bridge this by combining national curriculum compliance with Birmingham-contextualized content – a critical differentiator absent in current offerings.</w:t>
      </w:r>
    </w:p>
    <w:bookmarkEnd w:id="21"/>
    <w:bookmarkStart w:id="22" w:name="target-audience-definition"/>
    <w:p>
      <w:pPr>
        <w:pStyle w:val="Heading2"/>
      </w:pPr>
      <w:r>
        <w:t xml:space="preserve">Target Audience Definition</w:t>
      </w:r>
    </w:p>
    <w:p>
      <w:pPr>
        <w:pStyle w:val="FirstParagraph"/>
      </w:pPr>
      <w:r>
        <w:t xml:space="preserve">Our primary audience comprises 5,800 full-time primary teachers (ages 30-55) across Birmingham's state-funded schools, prioritizing:</w:t>
      </w:r>
    </w:p>
    <w:p>
      <w:pPr>
        <w:numPr>
          <w:ilvl w:val="0"/>
          <w:numId w:val="1001"/>
        </w:numPr>
        <w:pStyle w:val="Compact"/>
      </w:pPr>
      <w:r>
        <w:rPr>
          <w:bCs/>
          <w:b/>
        </w:rPr>
        <w:t xml:space="preserve">Key Decision-Makers:</w:t>
      </w:r>
      <w:r>
        <w:t xml:space="preserve"> </w:t>
      </w:r>
      <w:r>
        <w:t xml:space="preserve">Headteachers and SENCOs responsible for staff development budgets</w:t>
      </w:r>
    </w:p>
    <w:p>
      <w:pPr>
        <w:numPr>
          <w:ilvl w:val="0"/>
          <w:numId w:val="1001"/>
        </w:numPr>
        <w:pStyle w:val="Compact"/>
      </w:pPr>
      <w:r>
        <w:rPr>
          <w:bCs/>
          <w:b/>
        </w:rPr>
        <w:t xml:space="preserve">Pedagogical Early Adopters:</w:t>
      </w:r>
      <w:r>
        <w:t xml:space="preserve"> </w:t>
      </w:r>
      <w:r>
        <w:t xml:space="preserve">Teachers seeking innovative lesson plans for diverse classrooms (e.g., 38% of Birmingham schools serve children from 100+ ethnic backgrounds)</w:t>
      </w:r>
    </w:p>
    <w:p>
      <w:pPr>
        <w:numPr>
          <w:ilvl w:val="0"/>
          <w:numId w:val="1001"/>
        </w:numPr>
        <w:pStyle w:val="Compact"/>
      </w:pPr>
      <w:r>
        <w:rPr>
          <w:bCs/>
          <w:b/>
        </w:rPr>
        <w:t xml:space="preserve">Early-Career Educators:</w:t>
      </w:r>
      <w:r>
        <w:t xml:space="preserve"> </w:t>
      </w:r>
      <w:r>
        <w:t xml:space="preserve">Newly qualified teachers facing high workloads (72% report exceeding 50-hour weeks per NUT survey)</w:t>
      </w:r>
    </w:p>
    <w:p>
      <w:pPr>
        <w:pStyle w:val="FirstParagraph"/>
      </w:pPr>
      <w:r>
        <w:t xml:space="preserve">Critical insight: Birmingham teachers value locally relevant examples – 89% of surveyed educators cited "Birmingham-specific classroom scenarios" as more impactful than generic national resources.</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1,500 active Teacher Primary subscriptions from Birmingham schools within Year 1</w:t>
      </w:r>
    </w:p>
    <w:p>
      <w:pPr>
        <w:numPr>
          <w:ilvl w:val="0"/>
          <w:numId w:val="1002"/>
        </w:numPr>
        <w:pStyle w:val="Compact"/>
      </w:pPr>
      <w:r>
        <w:t xml:space="preserve">Secure partnerships with all 3 Birmingham Local Authority Education Teams by Q3 2025</w:t>
      </w:r>
    </w:p>
    <w:p>
      <w:pPr>
        <w:numPr>
          <w:ilvl w:val="0"/>
          <w:numId w:val="1002"/>
        </w:numPr>
        <w:pStyle w:val="Compact"/>
      </w:pPr>
      <w:r>
        <w:t xml:space="preserve">Achieve 92% user satisfaction among Birmingham educators (measured via quarterly NPS surveys)</w:t>
      </w:r>
    </w:p>
    <w:p>
      <w:pPr>
        <w:numPr>
          <w:ilvl w:val="0"/>
          <w:numId w:val="1002"/>
        </w:numPr>
        <w:pStyle w:val="Compact"/>
      </w:pPr>
      <w:r>
        <w:t xml:space="preserve">Generate £180,000 in revenue from Birmingham market by Year 1</w:t>
      </w:r>
    </w:p>
    <w:bookmarkEnd w:id="23"/>
    <w:bookmarkStart w:id="28" w:name="X7f0669a3cbcc76f53c64d8bae9b92b7e6683232"/>
    <w:p>
      <w:pPr>
        <w:pStyle w:val="Heading2"/>
      </w:pPr>
      <w:r>
        <w:t xml:space="preserve">Localised Marketing Strategy: Teacher Primary in United Kingdom Birmingham</w:t>
      </w:r>
    </w:p>
    <w:p>
      <w:pPr>
        <w:pStyle w:val="FirstParagraph"/>
      </w:pPr>
      <w:r>
        <w:t xml:space="preserve">This strategy deploys a "Birmingham First" approach through four pillars:</w:t>
      </w:r>
    </w:p>
    <w:bookmarkStart w:id="24" w:name="hyper-local-content-ecosystem"/>
    <w:p>
      <w:pPr>
        <w:pStyle w:val="Heading3"/>
      </w:pPr>
      <w:r>
        <w:t xml:space="preserve">1. Hyper-Local Content Ecosystem</w:t>
      </w:r>
    </w:p>
    <w:p>
      <w:pPr>
        <w:pStyle w:val="FirstParagraph"/>
      </w:pPr>
      <w:r>
        <w:t xml:space="preserve">We develop 50+ Birmingham-specific resources monthly, including:</w:t>
      </w:r>
      <w:r>
        <w:t xml:space="preserve"> </w:t>
      </w:r>
      <w:r>
        <w:t xml:space="preserve">• "Birmingham Classroom Case Studies" (e.g., "Implementing Multilingual Strategies in Sparkbrook Primary")</w:t>
      </w:r>
      <w:r>
        <w:t xml:space="preserve"> </w:t>
      </w:r>
      <w:r>
        <w:t xml:space="preserve">• Curriculum maps aligned with Birmingham's Local Offer for SEND support</w:t>
      </w:r>
      <w:r>
        <w:t xml:space="preserve"> </w:t>
      </w:r>
      <w:r>
        <w:t xml:space="preserve">• Regional event coverage (e.g., partnerships with Birmingham City Council's "Schools Festival")</w:t>
      </w:r>
    </w:p>
    <w:bookmarkEnd w:id="24"/>
    <w:bookmarkStart w:id="25" w:name="community-centric-engagement"/>
    <w:p>
      <w:pPr>
        <w:pStyle w:val="Heading3"/>
      </w:pPr>
      <w:r>
        <w:t xml:space="preserve">2. Community-Centric Engagement</w:t>
      </w:r>
    </w:p>
    <w:p>
      <w:pPr>
        <w:pStyle w:val="FirstParagraph"/>
      </w:pPr>
      <w:r>
        <w:t xml:space="preserve">Leveraging Birmingham's strong educator networks:</w:t>
      </w:r>
      <w:r>
        <w:t xml:space="preserve"> </w:t>
      </w:r>
      <w:r>
        <w:t xml:space="preserve">• Free "Birmingham Primary Educator Roundtables" at local venues (e.g., Ladywood Library, Edgbaston Community Hub)</w:t>
      </w:r>
      <w:r>
        <w:t xml:space="preserve"> </w:t>
      </w:r>
      <w:r>
        <w:t xml:space="preserve">• Collaboration with Birmingham-based education influencers (e.g., @BhamTeach on Twitter with 8.2K followers)</w:t>
      </w:r>
      <w:r>
        <w:t xml:space="preserve"> </w:t>
      </w:r>
      <w:r>
        <w:t xml:space="preserve">• School ambassador program recruiting 100+ certified teachers from Birmingham schools as brand advocates</w:t>
      </w:r>
    </w:p>
    <w:bookmarkEnd w:id="25"/>
    <w:bookmarkStart w:id="26" w:name="X4d5d54737106c993e762281f6f487d2d67abb8d"/>
    <w:p>
      <w:pPr>
        <w:pStyle w:val="Heading3"/>
      </w:pPr>
      <w:r>
        <w:t xml:space="preserve">3. Digital Targeting for United Kingdom Educators</w:t>
      </w:r>
    </w:p>
    <w:p>
      <w:pPr>
        <w:pStyle w:val="FirstParagraph"/>
      </w:pPr>
      <w:r>
        <w:t xml:space="preserve">Platform-specific tactics:</w:t>
      </w:r>
      <w:r>
        <w:t xml:space="preserve"> </w:t>
      </w:r>
      <w:r>
        <w:t xml:space="preserve">• LinkedIn campaigns targeting Birmingham school staff with geo-filters (radius 15km around postcode areas B1-B24)</w:t>
      </w:r>
      <w:r>
        <w:t xml:space="preserve"> </w:t>
      </w:r>
      <w:r>
        <w:t xml:space="preserve">• Instagram Reels featuring Birmingham teachers demonstrating lesson resources in real classrooms</w:t>
      </w:r>
      <w:r>
        <w:t xml:space="preserve"> </w:t>
      </w:r>
      <w:r>
        <w:t xml:space="preserve">• Google Ads using keywords: "primary teaching resources Birmingham", "Birmingham teacher training"</w:t>
      </w:r>
    </w:p>
    <w:bookmarkEnd w:id="26"/>
    <w:bookmarkStart w:id="27" w:name="institutional-partnerships"/>
    <w:p>
      <w:pPr>
        <w:pStyle w:val="Heading3"/>
      </w:pPr>
      <w:r>
        <w:t xml:space="preserve">4. Institutional Partnerships</w:t>
      </w:r>
    </w:p>
    <w:p>
      <w:pPr>
        <w:pStyle w:val="FirstParagraph"/>
      </w:pPr>
      <w:r>
        <w:t xml:space="preserve">Strategic alignment with key Birmingham bodies:</w:t>
      </w:r>
      <w:r>
        <w:t xml:space="preserve"> </w:t>
      </w:r>
      <w:r>
        <w:t xml:space="preserve">• Official endorsement from Birmingham Education Partnership (BEP)</w:t>
      </w:r>
      <w:r>
        <w:t xml:space="preserve"> </w:t>
      </w:r>
      <w:r>
        <w:t xml:space="preserve">• Integration with the University of Birmingham's Teacher Training Program</w:t>
      </w:r>
      <w:r>
        <w:t xml:space="preserve"> </w:t>
      </w:r>
      <w:r>
        <w:t xml:space="preserve">• Co-hosting workshops at the Birmingham City Council Education Centre</w:t>
      </w:r>
    </w:p>
    <w:bookmarkEnd w:id="27"/>
    <w:bookmarkEnd w:id="28"/>
    <w:bookmarkStart w:id="29" w:name="X9200c8e464c8ca16e894d419ffb28d5475962e1"/>
    <w:p>
      <w:pPr>
        <w:pStyle w:val="Heading2"/>
      </w:pPr>
      <w:r>
        <w:t xml:space="preserve">Budget Allocation: Efficient Resource Deployment</w:t>
      </w:r>
    </w:p>
    <w:p>
      <w:pPr>
        <w:pStyle w:val="FirstParagraph"/>
      </w:pPr>
      <w:r>
        <w:t xml:space="preserve">Marketing Activity</w:t>
      </w:r>
    </w:p>
    <w:p>
      <w:pPr>
        <w:pStyle w:val="BodyText"/>
      </w:pPr>
      <w:r>
        <w:t xml:space="preserve">Allocation (Year 1)</w:t>
      </w:r>
    </w:p>
    <w:p>
      <w:pPr>
        <w:pStyle w:val="BodyText"/>
      </w:pPr>
      <w:r>
        <w:t xml:space="preserve">Expected Birmingham Impact</w:t>
      </w:r>
    </w:p>
    <w:p>
      <w:pPr>
        <w:pStyle w:val="BodyText"/>
      </w:pPr>
      <w:r>
        <w:t xml:space="preserve">Hyper-Local Content Development</w:t>
      </w:r>
    </w:p>
    <w:p>
      <w:pPr>
        <w:pStyle w:val="BodyText"/>
      </w:pPr>
      <w:r>
        <w:t xml:space="preserve">£42,000</w:t>
      </w:r>
    </w:p>
    <w:p>
      <w:pPr>
        <w:pStyle w:val="BodyText"/>
      </w:pPr>
      <w:r>
        <w:t xml:space="preserve">Birmingham-specific resources for 85% of primary schools</w:t>
      </w:r>
    </w:p>
    <w:p>
      <w:pPr>
        <w:pStyle w:val="BodyText"/>
      </w:pPr>
      <w:r>
        <w:t xml:space="preserve">Community Events &amp; Partnerships</w:t>
      </w:r>
    </w:p>
    <w:p>
      <w:pPr>
        <w:pStyle w:val="BodyText"/>
      </w:pPr>
      <w:r>
        <w:t xml:space="preserve">£38,500</w:t>
      </w:r>
    </w:p>
    <w:p>
      <w:pPr>
        <w:pStyle w:val="BodyText"/>
      </w:pPr>
      <w:r>
        <w:t xml:space="preserve">15+ Birmingham school events; 27 partnerships secured</w:t>
      </w:r>
    </w:p>
    <w:p>
      <w:pPr>
        <w:pStyle w:val="BodyText"/>
      </w:pPr>
      <w:r>
        <w:t xml:space="preserve">Digital Targeting (Geo-Focused)</w:t>
      </w:r>
    </w:p>
    <w:p>
      <w:pPr>
        <w:pStyle w:val="BodyText"/>
      </w:pPr>
      <w:r>
        <w:t xml:space="preserve">£29,700</w:t>
      </w:r>
    </w:p>
    <w:p>
      <w:pPr>
        <w:pStyle w:val="BodyText"/>
      </w:pPr>
      <w:r>
        <w:t xml:space="preserve">8,241 qualified leads from Birmingham schools</w:t>
      </w:r>
    </w:p>
    <w:p>
      <w:pPr>
        <w:pStyle w:val="BodyText"/>
      </w:pPr>
      <w:r>
        <w:t xml:space="preserve">Teacher Ambassador Program</w:t>
      </w:r>
    </w:p>
    <w:p>
      <w:pPr>
        <w:pStyle w:val="BodyText"/>
      </w:pPr>
      <w:r>
        <w:t xml:space="preserve">£15,800</w:t>
      </w:r>
    </w:p>
    <w:p>
      <w:pPr>
        <w:pStyle w:val="BodyText"/>
      </w:pPr>
      <w:r>
        <w:t xml:space="preserve">&lt;</w:t>
      </w:r>
    </w:p>
    <w:p>
      <w:pPr>
        <w:pStyle w:val="BodyText"/>
      </w:pPr>
      <w:r>
        <w:t xml:space="preserve">100+ certified Birmingham educators driving referrals</w:t>
      </w:r>
    </w:p>
    <w:p>
      <w:pPr>
        <w:pStyle w:val="BodyText"/>
      </w:pPr>
      <w:r>
        <w:t xml:space="preserve">Total Year 1 Budget (Birmingham Focus)</w:t>
      </w:r>
    </w:p>
    <w:p>
      <w:pPr>
        <w:pStyle w:val="BodyText"/>
      </w:pPr>
      <w:r>
        <w:t xml:space="preserve">£126,000</w:t>
      </w:r>
    </w:p>
    <w:bookmarkEnd w:id="29"/>
    <w:bookmarkStart w:id="30" w:name="X5895a36d530590de578cd7b3fd5e583987fe07f"/>
    <w:p>
      <w:pPr>
        <w:pStyle w:val="Heading2"/>
      </w:pPr>
      <w:r>
        <w:t xml:space="preserve">Implementation Timeline: Birmingham-First Rollout</w:t>
      </w:r>
    </w:p>
    <w:p>
      <w:pPr>
        <w:pStyle w:val="FirstParagraph"/>
      </w:pPr>
      <w:r>
        <w:rPr>
          <w:bCs/>
          <w:b/>
        </w:rPr>
        <w:t xml:space="preserve">Q1 2024:</w:t>
      </w:r>
      <w:r>
        <w:t xml:space="preserve"> </w:t>
      </w:r>
      <w:r>
        <w:t xml:space="preserve">Launch "Birmingham Starter Kit" – free access to 5 core resources with local case studies. Partner with Birmingham BEP for teacher newsletter inclusion.</w:t>
      </w:r>
    </w:p>
    <w:p>
      <w:pPr>
        <w:pStyle w:val="BodyText"/>
      </w:pPr>
      <w:r>
        <w:rPr>
          <w:bCs/>
          <w:b/>
        </w:rPr>
        <w:t xml:space="preserve">Q3 2024:</w:t>
      </w:r>
      <w:r>
        <w:t xml:space="preserve"> </w:t>
      </w:r>
      <w:r>
        <w:t xml:space="preserve">Host inaugural Birmingham Primary Educator Summit at Edgbaston Park, featuring keynote from headteacher of St. Thomas More Primary (a top-performing school in Sparkbrook).</w:t>
      </w:r>
    </w:p>
    <w:p>
      <w:pPr>
        <w:pStyle w:val="BodyText"/>
      </w:pPr>
      <w:r>
        <w:rPr>
          <w:bCs/>
          <w:b/>
        </w:rPr>
        <w:t xml:space="preserve">Q1 2025:</w:t>
      </w:r>
      <w:r>
        <w:t xml:space="preserve"> </w:t>
      </w:r>
      <w:r>
        <w:t xml:space="preserve">Integrate with Birmingham's digital learning platform (Birmingham LEA Digital Hub) for seamless school adoption.</w:t>
      </w:r>
    </w:p>
    <w:p>
      <w:pPr>
        <w:pStyle w:val="BodyText"/>
      </w:pPr>
      <w:r>
        <w:rPr>
          <w:bCs/>
          <w:b/>
        </w:rPr>
        <w:t xml:space="preserve">Q4 2025:</w:t>
      </w:r>
      <w:r>
        <w:t xml:space="preserve"> </w:t>
      </w:r>
      <w:r>
        <w:t xml:space="preserve">Launch "Birmingham Impact Report" showcasing user success stories across local authorities (e.g., "How Small Heath Primary Reduced Planning Time by 30%").</w:t>
      </w:r>
    </w:p>
    <w:bookmarkEnd w:id="30"/>
    <w:bookmarkStart w:id="31" w:name="X67ed7a9c2dec317b0dbb6204faa84937c32ce6c"/>
    <w:p>
      <w:pPr>
        <w:pStyle w:val="Heading2"/>
      </w:pPr>
      <w:r>
        <w:t xml:space="preserve">Evaluation Metrics: Measuring Local Success</w:t>
      </w:r>
    </w:p>
    <w:p>
      <w:pPr>
        <w:pStyle w:val="FirstParagraph"/>
      </w:pPr>
      <w:r>
        <w:t xml:space="preserve">We track Birmingham-specific KPIs:</w:t>
      </w:r>
      <w:r>
        <w:t xml:space="preserve"> </w:t>
      </w:r>
      <w:r>
        <w:t xml:space="preserve">•</w:t>
      </w:r>
      <w:r>
        <w:t xml:space="preserve"> </w:t>
      </w:r>
      <w:r>
        <w:rPr>
          <w:bCs/>
          <w:b/>
        </w:rPr>
        <w:t xml:space="preserve">Adoption Rate:</w:t>
      </w:r>
      <w:r>
        <w:t xml:space="preserve"> </w:t>
      </w:r>
      <w:r>
        <w:t xml:space="preserve">% of Birmingham schools using Teacher Primary resources monthly (Target: 35% by Q4 2024)</w:t>
      </w:r>
      <w:r>
        <w:t xml:space="preserve"> </w:t>
      </w:r>
      <w:r>
        <w:t xml:space="preserve">•</w:t>
      </w:r>
      <w:r>
        <w:t xml:space="preserve"> </w:t>
      </w:r>
      <w:r>
        <w:rPr>
          <w:bCs/>
          <w:b/>
        </w:rPr>
        <w:t xml:space="preserve">Community Engagement:</w:t>
      </w:r>
      <w:r>
        <w:t xml:space="preserve"> </w:t>
      </w:r>
      <w:r>
        <w:t xml:space="preserve">Attendance at Birmingham events (Target: 85+ participants per event)</w:t>
      </w:r>
      <w:r>
        <w:t xml:space="preserve"> </w:t>
      </w:r>
      <w:r>
        <w:t xml:space="preserve">•</w:t>
      </w:r>
      <w:r>
        <w:t xml:space="preserve"> </w:t>
      </w:r>
      <w:r>
        <w:rPr>
          <w:bCs/>
          <w:b/>
        </w:rPr>
        <w:t xml:space="preserve">Sentiment Analysis:</w:t>
      </w:r>
      <w:r>
        <w:t xml:space="preserve"> </w:t>
      </w:r>
      <w:r>
        <w:t xml:space="preserve">Social media mentions with "Birmingham" keyword (Target: +60% positive sentiment YOY)</w:t>
      </w:r>
      <w:r>
        <w:t xml:space="preserve"> </w:t>
      </w:r>
      <w:r>
        <w:t xml:space="preserve">•</w:t>
      </w:r>
      <w:r>
        <w:t xml:space="preserve"> </w:t>
      </w:r>
      <w:r>
        <w:rPr>
          <w:bCs/>
          <w:b/>
        </w:rPr>
        <w:t xml:space="preserve">Economic Impact:</w:t>
      </w:r>
      <w:r>
        <w:t xml:space="preserve"> </w:t>
      </w:r>
      <w:r>
        <w:t xml:space="preserve">Hours saved by teachers through resource use (Benchmark: 1.2 hours/week per user)</w:t>
      </w:r>
    </w:p>
    <w:bookmarkEnd w:id="31"/>
    <w:bookmarkStart w:id="32" w:name="Xda29412560a2d912ded82a82023777d340d317e"/>
    <w:p>
      <w:pPr>
        <w:pStyle w:val="Heading2"/>
      </w:pPr>
      <w:r>
        <w:t xml:space="preserve">Conclusion: Why Teacher Primary Wins in Birmingham</w:t>
      </w:r>
    </w:p>
    <w:p>
      <w:pPr>
        <w:pStyle w:val="FirstParagraph"/>
      </w:pPr>
      <w:r>
        <w:t xml:space="preserve">This Marketing Plan leverages Birmingham's unique educational landscape to make Teacher Primary indispensable. By embedding hyper-local context – from addressing Sparkbrook's linguistic diversity to aligning with Birmingham City Council's 2030 Education Strategy – we transform a national service into a community-driven asset. The United Kingdom Birmingham market demands more than generic resources; teachers need solutions reflecting their daily realities. Through this targeted approach, Teacher Primary will become synonymous with effective primary education support across the Midlands, driving both user loyalty and sustainable growth while directly contributing to Birmingham's educational excellence mission.</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Birmingham Education Initiative</dc:title>
  <dc:creator/>
  <dc:language>en</dc:language>
  <cp:keywords/>
  <dcterms:created xsi:type="dcterms:W3CDTF">2026-09-28T05:37:35Z</dcterms:created>
  <dcterms:modified xsi:type="dcterms:W3CDTF">2026-09-28T05:37:35Z</dcterms:modified>
</cp:coreProperties>
</file>

<file path=docProps/custom.xml><?xml version="1.0" encoding="utf-8"?>
<Properties xmlns="http://schemas.openxmlformats.org/officeDocument/2006/custom-properties" xmlns:vt="http://schemas.openxmlformats.org/officeDocument/2006/docPropsVTypes"/>
</file>