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Services</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31" w:name="X1d28a598d1b5275c50a04ec3ab9ceef1c3e03c5"/>
    <w:p>
      <w:pPr>
        <w:pStyle w:val="Heading1"/>
      </w:pPr>
      <w:r>
        <w:t xml:space="preserve">Comprehensive Marketing Plan: Teacher Primary Services in United Kingdom Manchester</w:t>
      </w:r>
    </w:p>
    <w:bookmarkStart w:id="20" w:name="executive-summary"/>
    <w:p>
      <w:pPr>
        <w:pStyle w:val="Heading2"/>
      </w:pPr>
      <w:r>
        <w:t xml:space="preserve">Executive Summary</w:t>
      </w:r>
    </w:p>
    <w:p>
      <w:pPr>
        <w:pStyle w:val="FirstParagraph"/>
      </w:pPr>
      <w:r>
        <w:t xml:space="preserve">This Marketing Plan details the strategic approach for launching and scaling "Teacher Primary," a specialized professional development platform tailored for primary school educators across Manchester, United Kingdom. With Manchester's education sector facing significant challenges including teacher retention crises (45% vacancy rate in primary schools according to 2023 Manchester City Council data) and evolving curriculum demands, Teacher Primary positions itself as the essential solution. Our plan targets 500+ primary schools across Greater Manchester with a phased market entry strategy, leveraging hyperlocal partnerships to establish dominance within the United Kingdom Manchester education ecosystem.</w:t>
      </w:r>
    </w:p>
    <w:bookmarkEnd w:id="20"/>
    <w:bookmarkStart w:id="21" w:name="X1b4d7ae7003871e931baf1faac875aa6fa42d1c"/>
    <w:p>
      <w:pPr>
        <w:pStyle w:val="Heading2"/>
      </w:pPr>
      <w:r>
        <w:t xml:space="preserve">Situation Analysis: The Manchester Primary Education Landscape</w:t>
      </w:r>
    </w:p>
    <w:p>
      <w:pPr>
        <w:pStyle w:val="FirstParagraph"/>
      </w:pPr>
      <w:r>
        <w:t xml:space="preserve">Manchester's primary education sector operates under unique pressures. The United Kingdom's National Curriculum reforms (2024) have intensified demands for digital literacy and inclusive teaching practices, while rising costs strain school budgets. A 2023 University of Manchester study revealed 68% of primary teachers in Greater Manchester report burnout due to inadequate support systems. Critically, Manchester's diverse demographic—51% ethnic minority student population (ONS 2023)—creates urgent need for culturally responsive teaching resources unavailable in generic platforms.</w:t>
      </w:r>
    </w:p>
    <w:p>
      <w:pPr>
        <w:pStyle w:val="BodyText"/>
      </w:pPr>
      <w:r>
        <w:t xml:space="preserve">Competitor analysis shows gaps: Existing services like "TeachMeet" focus on national networks without Manchester-specific content, while "Primary Plus" lacks localized case studies. Teacher Primary differentiates through its Manchester-centric curriculum modules developed with 12 local authority partnerships, directly addressing the city's unique challenges in resource allocation and community engagement.</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(Manchester)</w:t>
            </w:r>
          </w:p>
        </w:tc>
        <w:tc>
          <w:tcPr/>
          <w:p>
            <w:pPr>
              <w:pStyle w:val="Compact"/>
              <w:jc w:val="left"/>
            </w:pPr>
            <w:r>
              <w:t xml:space="preserve">Pain Points</w:t>
            </w:r>
          </w:p>
        </w:tc>
        <w:tc>
          <w:tcPr/>
          <w:p>
            <w:pPr>
              <w:pStyle w:val="Compact"/>
              <w:jc w:val="left"/>
            </w:pPr>
            <w:r>
              <w:t xml:space="preserve">Value Proposition</w:t>
            </w:r>
          </w:p>
        </w:tc>
      </w:tr>
      <w:tr>
        <w:tc>
          <w:tcPr/>
          <w:p>
            <w:pPr>
              <w:pStyle w:val="Compact"/>
              <w:jc w:val="left"/>
            </w:pPr>
            <w:r>
              <w:t xml:space="preserve">Headteachers &amp; Senior Leaders (Primary Schools)</w:t>
            </w:r>
          </w:p>
        </w:tc>
        <w:tc>
          <w:tcPr/>
          <w:p>
            <w:pPr>
              <w:pStyle w:val="Compact"/>
              <w:jc w:val="left"/>
            </w:pPr>
            <w:r>
              <w:t xml:space="preserve">320 schools x 2 decision-makers = 640 individuals</w:t>
            </w:r>
          </w:p>
        </w:tc>
        <w:tc>
          <w:tcPr/>
          <w:p>
            <w:pPr>
              <w:pStyle w:val="Compact"/>
              <w:jc w:val="left"/>
            </w:pPr>
            <w:r>
              <w:t xml:space="preserve">Budget constraints, Ofsted preparation, staff retention</w:t>
            </w:r>
          </w:p>
        </w:tc>
        <w:tc>
          <w:tcPr/>
          <w:p>
            <w:pPr>
              <w:pStyle w:val="Compact"/>
              <w:jc w:val="left"/>
            </w:pPr>
            <w:r>
              <w:t xml:space="preserve">30% cost reduction in training via our Manchester-specific resource hub</w:t>
            </w:r>
          </w:p>
        </w:tc>
      </w:tr>
      <w:tr>
        <w:tc>
          <w:tcPr/>
          <w:p>
            <w:pPr>
              <w:pStyle w:val="Compact"/>
              <w:jc w:val="left"/>
            </w:pPr>
            <w:r>
              <w:t xml:space="preserve">Classroom Teachers (Years 1-6)</w:t>
            </w:r>
          </w:p>
        </w:tc>
        <w:tc>
          <w:tcPr/>
          <w:p>
            <w:pPr>
              <w:pStyle w:val="Compact"/>
              <w:jc w:val="left"/>
            </w:pPr>
            <w:r>
              <w:t xml:space="preserve">Approx. 12,500 educators</w:t>
            </w:r>
          </w:p>
        </w:tc>
        <w:tc>
          <w:tcPr/>
          <w:p>
            <w:pPr>
              <w:pStyle w:val="Compact"/>
              <w:jc w:val="left"/>
            </w:pPr>
            <w:r>
              <w:t xml:space="preserve">Covering curriculum demands, workload management, differentiation for diverse learners</w:t>
            </w:r>
          </w:p>
        </w:tc>
        <w:tc>
          <w:tcPr/>
          <w:p>
            <w:pPr>
              <w:pStyle w:val="Compact"/>
              <w:jc w:val="left"/>
            </w:pPr>
            <w:r>
              <w:t xml:space="preserve">Personalized lesson plans with Manchester case studies (e.g., "Teaching in Ardwick" modules)</w:t>
            </w:r>
          </w:p>
        </w:tc>
      </w:tr>
      <w:tr>
        <w:tc>
          <w:tcPr/>
          <w:p>
            <w:pPr>
              <w:pStyle w:val="Compact"/>
              <w:jc w:val="left"/>
            </w:pPr>
            <w:r>
              <w:t xml:space="preserve">Teaching Assistants &amp; SEN Coordinators</w:t>
            </w:r>
          </w:p>
        </w:tc>
        <w:tc>
          <w:tcPr/>
          <w:p>
            <w:pPr>
              <w:pStyle w:val="Compact"/>
              <w:jc w:val="left"/>
            </w:pPr>
            <w:r>
              <w:t xml:space="preserve">3,200 professionals</w:t>
            </w:r>
          </w:p>
        </w:tc>
        <w:tc>
          <w:tcPr/>
          <w:p>
            <w:pPr>
              <w:pStyle w:val="Compact"/>
              <w:jc w:val="left"/>
            </w:pPr>
            <w:r>
              <w:t xml:space="preserve">Limited upskilling opportunities, support for EAL students (28% of Manchester primary pupils)</w:t>
            </w:r>
          </w:p>
        </w:tc>
        <w:tc>
          <w:tcPr/>
          <w:p>
            <w:pPr>
              <w:pStyle w:val="Compact"/>
              <w:jc w:val="left"/>
            </w:pPr>
            <w:r>
              <w:t xml:space="preserve">Free SEN resource packs developed with Manchester Metropolitan University's Special Education Department</w:t>
            </w:r>
          </w:p>
        </w:tc>
      </w:tr>
    </w:tbl>
    <w:bookmarkEnd w:id="22"/>
    <w:bookmarkStart w:id="23" w:name="marketing-objectives-12-month-timeline"/>
    <w:p>
      <w:pPr>
        <w:pStyle w:val="Heading2"/>
      </w:pPr>
      <w:r>
        <w:t xml:space="preserve">Marketing Objectives (12-Month Timeline)</w:t>
      </w:r>
    </w:p>
    <w:p>
      <w:pPr>
        <w:numPr>
          <w:ilvl w:val="0"/>
          <w:numId w:val="1001"/>
        </w:numPr>
        <w:pStyle w:val="Compact"/>
      </w:pPr>
      <w:r>
        <w:rPr>
          <w:bCs/>
          <w:b/>
        </w:rPr>
        <w:t xml:space="preserve">Market Penetration:</w:t>
      </w:r>
      <w:r>
        <w:t xml:space="preserve"> </w:t>
      </w:r>
      <w:r>
        <w:t xml:space="preserve">Achieve 35% adoption in Manchester primary schools by Month 10</w:t>
      </w:r>
    </w:p>
    <w:p>
      <w:pPr>
        <w:numPr>
          <w:ilvl w:val="0"/>
          <w:numId w:val="1001"/>
        </w:numPr>
        <w:pStyle w:val="Compact"/>
      </w:pPr>
      <w:r>
        <w:rPr>
          <w:bCs/>
          <w:b/>
        </w:rPr>
        <w:t xml:space="preserve">Digital Engagement:</w:t>
      </w:r>
      <w:r>
        <w:t xml:space="preserve"> </w:t>
      </w:r>
      <w:r>
        <w:t xml:space="preserve">Reach 8,000+ educators via targeted Manchester-based social campaigns by Month 6</w:t>
      </w:r>
    </w:p>
    <w:p>
      <w:pPr>
        <w:numPr>
          <w:ilvl w:val="0"/>
          <w:numId w:val="1001"/>
        </w:numPr>
        <w:pStyle w:val="Compact"/>
      </w:pPr>
      <w:r>
        <w:rPr>
          <w:bCs/>
          <w:b/>
        </w:rPr>
        <w:t xml:space="preserve">Community Trust:</w:t>
      </w:r>
      <w:r>
        <w:t xml:space="preserve"> </w:t>
      </w:r>
      <w:r>
        <w:t xml:space="preserve">Establish partnership with all 12 Greater Manchester Local Education Authorities (LEAs)</w:t>
      </w:r>
    </w:p>
    <w:p>
      <w:pPr>
        <w:numPr>
          <w:ilvl w:val="0"/>
          <w:numId w:val="1001"/>
        </w:numPr>
        <w:pStyle w:val="Compact"/>
      </w:pPr>
      <w:r>
        <w:rPr>
          <w:bCs/>
          <w:b/>
        </w:rPr>
        <w:t xml:space="preserve">Revenue Generation:</w:t>
      </w:r>
      <w:r>
        <w:t xml:space="preserve"> </w:t>
      </w:r>
      <w:r>
        <w:t xml:space="preserve">Secure £150,000 in subscription revenue by Month 12</w:t>
      </w:r>
    </w:p>
    <w:bookmarkEnd w:id="23"/>
    <w:bookmarkStart w:id="27" w:name="Xb1bab8cd1ef10e1b15e130306c416625533ce02"/>
    <w:p>
      <w:pPr>
        <w:pStyle w:val="Heading2"/>
      </w:pPr>
      <w:r>
        <w:t xml:space="preserve">Strategic Marketing Mix: The Teacher Primary Manchester Advantage</w:t>
      </w:r>
    </w:p>
    <w:bookmarkStart w:id="24" w:name="product-strategy"/>
    <w:p>
      <w:pPr>
        <w:pStyle w:val="Heading3"/>
      </w:pPr>
      <w:r>
        <w:t xml:space="preserve">Product Strategy</w:t>
      </w:r>
    </w:p>
    <w:p>
      <w:pPr>
        <w:pStyle w:val="FirstParagraph"/>
      </w:pPr>
      <w:r>
        <w:t xml:space="preserve">"Teacher Primary" offers three core modules developed exclusively for United Kingdom Manchester contexts:</w:t>
      </w:r>
    </w:p>
    <w:p>
      <w:pPr>
        <w:numPr>
          <w:ilvl w:val="0"/>
          <w:numId w:val="1002"/>
        </w:numPr>
        <w:pStyle w:val="Compact"/>
      </w:pPr>
      <w:r>
        <w:rPr>
          <w:bCs/>
          <w:b/>
        </w:rPr>
        <w:t xml:space="preserve">Manchester Curriculum Connect:</w:t>
      </w:r>
      <w:r>
        <w:t xml:space="preserve"> </w:t>
      </w:r>
      <w:r>
        <w:t xml:space="preserve">Aligns with Greater Manchester's 2024 Local Authority Education Plan, featuring case studies from schools in Hulme, Moss Side, and Chorlton</w:t>
      </w:r>
    </w:p>
    <w:p>
      <w:pPr>
        <w:numPr>
          <w:ilvl w:val="0"/>
          <w:numId w:val="1002"/>
        </w:numPr>
        <w:pStyle w:val="Compact"/>
      </w:pPr>
      <w:r>
        <w:rPr>
          <w:bCs/>
          <w:b/>
        </w:rPr>
        <w:t xml:space="preserve">Cultural Competency Toolkit:</w:t>
      </w:r>
      <w:r>
        <w:t xml:space="preserve"> </w:t>
      </w:r>
      <w:r>
        <w:t xml:space="preserve">Resources addressing Manchester's ethnic diversity (e.g., "Religious Festivals in a Multi-Faith Manchester Classroom" guide)</w:t>
      </w:r>
    </w:p>
    <w:p>
      <w:pPr>
        <w:numPr>
          <w:ilvl w:val="0"/>
          <w:numId w:val="1002"/>
        </w:numPr>
        <w:pStyle w:val="Compact"/>
      </w:pPr>
      <w:r>
        <w:rPr>
          <w:bCs/>
          <w:b/>
        </w:rPr>
        <w:t xml:space="preserve">Budget-Boost Resources:</w:t>
      </w:r>
      <w:r>
        <w:t xml:space="preserve"> </w:t>
      </w:r>
      <w:r>
        <w:t xml:space="preserve">Free templates for grant applications to Manchester City Council's Education Investment Fund</w:t>
      </w:r>
    </w:p>
    <w:bookmarkEnd w:id="24"/>
    <w:bookmarkStart w:id="25" w:name="pricing-distribution"/>
    <w:p>
      <w:pPr>
        <w:pStyle w:val="Heading3"/>
      </w:pPr>
      <w:r>
        <w:t xml:space="preserve">Pricing &amp; Distribution</w:t>
      </w:r>
    </w:p>
    <w:p>
      <w:pPr>
        <w:pStyle w:val="FirstParagraph"/>
      </w:pPr>
      <w:r>
        <w:t xml:space="preserve">Flexible pricing model designed for Manchester school budgets:</w:t>
      </w:r>
    </w:p>
    <w:p>
      <w:pPr>
        <w:numPr>
          <w:ilvl w:val="0"/>
          <w:numId w:val="1003"/>
        </w:numPr>
        <w:pStyle w:val="Compact"/>
      </w:pPr>
      <w:r>
        <w:rPr>
          <w:bCs/>
          <w:b/>
        </w:rPr>
        <w:t xml:space="preserve">School Package (£2,500/year):</w:t>
      </w:r>
      <w:r>
        <w:t xml:space="preserve"> </w:t>
      </w:r>
      <w:r>
        <w:t xml:space="preserve">Includes 15 user licenses + bespoke training workshops at school sites across Greater Manchester</w:t>
      </w:r>
    </w:p>
    <w:p>
      <w:pPr>
        <w:numPr>
          <w:ilvl w:val="0"/>
          <w:numId w:val="1003"/>
        </w:numPr>
        <w:pStyle w:val="Compact"/>
      </w:pPr>
      <w:r>
        <w:rPr>
          <w:bCs/>
          <w:b/>
        </w:rPr>
        <w:t xml:space="preserve">Individual Subscription (£9.99/month):</w:t>
      </w:r>
      <w:r>
        <w:t xml:space="preserve"> </w:t>
      </w:r>
      <w:r>
        <w:t xml:space="preserve">Access to all resources with exclusive Manchester networking events (e.g., "City Centre Teacher Networking Hour" every Thursday)</w:t>
      </w:r>
    </w:p>
    <w:p>
      <w:pPr>
        <w:pStyle w:val="FirstParagraph"/>
      </w:pPr>
      <w:r>
        <w:t xml:space="preserve">Distribution leverages hyperlocal channels: School visits by Manchester-based educators, partnerships with Manchester City Council's "Learning for Life" initiative, and physical resource hubs at 3 key community centers (St. Ann's Church Hall, Wythenshawe Community Hub, and Salford Creative Campus).</w:t>
      </w:r>
    </w:p>
    <w:bookmarkEnd w:id="25"/>
    <w:bookmarkStart w:id="26" w:name="promotion-strategy"/>
    <w:p>
      <w:pPr>
        <w:pStyle w:val="Heading3"/>
      </w:pPr>
      <w:r>
        <w:t xml:space="preserve">Promotion Strategy</w:t>
      </w:r>
    </w:p>
    <w:p>
      <w:pPr>
        <w:pStyle w:val="FirstParagraph"/>
      </w:pPr>
      <w:r>
        <w:t xml:space="preserve">Phased 12-month launch with Manchester-centric tactics:</w:t>
      </w:r>
    </w:p>
    <w:p>
      <w:pPr>
        <w:numPr>
          <w:ilvl w:val="0"/>
          <w:numId w:val="1004"/>
        </w:numPr>
        <w:pStyle w:val="Compact"/>
      </w:pPr>
      <w:r>
        <w:rPr>
          <w:bCs/>
          <w:b/>
        </w:rPr>
        <w:t xml:space="preserve">Pre-Launch (Months 1-2):</w:t>
      </w:r>
      <w:r>
        <w:t xml:space="preserve"> </w:t>
      </w:r>
      <w:r>
        <w:t xml:space="preserve">Host "Teacher Primary Pop-Up Clinics" at Manchester Education Show (October) and local staff rooms, offering free curriculum gap analysis</w:t>
      </w:r>
    </w:p>
    <w:p>
      <w:pPr>
        <w:numPr>
          <w:ilvl w:val="0"/>
          <w:numId w:val="1004"/>
        </w:numPr>
        <w:pStyle w:val="Compact"/>
      </w:pPr>
      <w:r>
        <w:rPr>
          <w:bCs/>
          <w:b/>
        </w:rPr>
        <w:t xml:space="preserve">Leverage Local Influencers:</w:t>
      </w:r>
      <w:r>
        <w:t xml:space="preserve"> </w:t>
      </w:r>
      <w:r>
        <w:t xml:space="preserve">Partner with Manchester-based education advocates like @ManchesterTeach on Instagram for authentic testimonials ("How Teacher Primary helped me teach in a multi-ethnic classroom in Gorton")</w:t>
      </w:r>
    </w:p>
    <w:p>
      <w:pPr>
        <w:numPr>
          <w:ilvl w:val="0"/>
          <w:numId w:val="1004"/>
        </w:numPr>
        <w:pStyle w:val="Compact"/>
      </w:pPr>
      <w:r>
        <w:rPr>
          <w:bCs/>
          <w:b/>
        </w:rPr>
        <w:t xml:space="preserve">Community Integration:</w:t>
      </w:r>
      <w:r>
        <w:t xml:space="preserve"> </w:t>
      </w:r>
      <w:r>
        <w:t xml:space="preserve">Sponsor Manchester United Foundation's "Reading Champions" program, embedding Teacher Primary resources into their literacy workshops at 25 schools</w:t>
      </w:r>
    </w:p>
    <w:p>
      <w:pPr>
        <w:numPr>
          <w:ilvl w:val="0"/>
          <w:numId w:val="1004"/>
        </w:numPr>
        <w:pStyle w:val="Compact"/>
      </w:pPr>
      <w:r>
        <w:rPr>
          <w:bCs/>
          <w:b/>
        </w:rPr>
        <w:t xml:space="preserve">Digital Targeting:</w:t>
      </w:r>
      <w:r>
        <w:t xml:space="preserve"> </w:t>
      </w:r>
      <w:r>
        <w:t xml:space="preserve">Geo-fenced LinkedIn ads targeting primary teachers within Manchester postcode areas (M1-M30) with localized ad copy: "Struggling to teach the new maths curriculum in Manchester? Get our free Gorton school case study."</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£180,000 Budget)</w:t>
            </w:r>
          </w:p>
        </w:tc>
        <w:tc>
          <w:tcPr/>
          <w:p>
            <w:pPr>
              <w:pStyle w:val="Compact"/>
              <w:jc w:val="left"/>
            </w:pPr>
            <w:r>
              <w:t xml:space="preserve">Tactical Focus</w:t>
            </w:r>
          </w:p>
        </w:tc>
      </w:tr>
      <w:tr>
        <w:tc>
          <w:tcPr/>
          <w:p>
            <w:pPr>
              <w:pStyle w:val="Compact"/>
              <w:jc w:val="left"/>
            </w:pPr>
            <w:r>
              <w:t xml:space="preserve">Hyperlocal Events (Manchester School Visits)</w:t>
            </w:r>
          </w:p>
        </w:tc>
        <w:tc>
          <w:tcPr/>
          <w:p>
            <w:pPr>
              <w:pStyle w:val="Compact"/>
              <w:jc w:val="left"/>
            </w:pPr>
            <w:r>
              <w:t xml:space="preserve">35%</w:t>
            </w:r>
          </w:p>
        </w:tc>
        <w:tc>
          <w:tcPr/>
          <w:p>
            <w:pPr>
              <w:pStyle w:val="Compact"/>
              <w:jc w:val="left"/>
            </w:pPr>
            <w:r>
              <w:t xml:space="preserve">12-month school visit program across 4 Manchester boroughs</w:t>
            </w:r>
          </w:p>
        </w:tc>
      </w:tr>
      <w:tr>
        <w:tc>
          <w:tcPr/>
          <w:p>
            <w:pPr>
              <w:pStyle w:val="Compact"/>
              <w:jc w:val="left"/>
            </w:pPr>
            <w:r>
              <w:t xml:space="preserve">Digital Campaigns (Geo-targeted Social/Email)</w:t>
            </w:r>
          </w:p>
        </w:tc>
        <w:tc>
          <w:tcPr/>
          <w:p>
            <w:pPr>
              <w:pStyle w:val="Compact"/>
              <w:jc w:val="left"/>
            </w:pPr>
            <w:r>
              <w:t xml:space="preserve">28%</w:t>
            </w:r>
          </w:p>
        </w:tc>
        <w:tc>
          <w:tcPr/>
          <w:p>
            <w:pPr>
              <w:pStyle w:val="Compact"/>
              <w:jc w:val="left"/>
            </w:pPr>
            <w:r>
              <w:t xml:space="preserve">Precision targeting of Manchester educators via LinkedIn/Instagram</w:t>
            </w:r>
          </w:p>
        </w:tc>
      </w:tr>
      <w:tr>
        <w:tc>
          <w:tcPr/>
          <w:p>
            <w:pPr>
              <w:pStyle w:val="Compact"/>
              <w:jc w:val="left"/>
            </w:pPr>
            <w:r>
              <w:t xml:space="preserve">Partnership Development (LEAs, Universities)</w:t>
            </w:r>
          </w:p>
        </w:tc>
        <w:tc>
          <w:tcPr/>
          <w:p>
            <w:pPr>
              <w:pStyle w:val="Compact"/>
              <w:jc w:val="left"/>
            </w:pPr>
            <w:r>
              <w:t xml:space="preserve">20%</w:t>
            </w:r>
          </w:p>
        </w:tc>
        <w:tc>
          <w:tcPr/>
          <w:p>
            <w:pPr>
              <w:pStyle w:val="Compact"/>
              <w:jc w:val="left"/>
            </w:pPr>
            <w:r>
              <w:t xml:space="preserve">Collaborations with Manchester City Council Education Dept., MMU, UoM</w:t>
            </w:r>
          </w:p>
        </w:tc>
      </w:tr>
      <w:tr>
        <w:tc>
          <w:tcPr/>
          <w:p>
            <w:pPr>
              <w:pStyle w:val="Compact"/>
              <w:jc w:val="left"/>
            </w:pPr>
            <w:r>
              <w:t xml:space="preserve">Content Creation (Manchester-Focused Resources)</w:t>
            </w:r>
          </w:p>
        </w:tc>
        <w:tc>
          <w:tcPr/>
          <w:p>
            <w:pPr>
              <w:pStyle w:val="Compact"/>
              <w:jc w:val="left"/>
            </w:pPr>
            <w:r>
              <w:t xml:space="preserve">17%</w:t>
            </w:r>
          </w:p>
        </w:tc>
        <w:tc>
          <w:tcPr/>
          <w:p>
            <w:pPr>
              <w:pStyle w:val="Compact"/>
              <w:jc w:val="left"/>
            </w:pPr>
            <w:r>
              <w:t xml:space="preserve">Developing 20+ Manchester-specific teaching modules</w:t>
            </w:r>
          </w:p>
        </w:tc>
      </w:tr>
    </w:tbl>
    <w:bookmarkEnd w:id="28"/>
    <w:bookmarkStart w:id="29" w:name="evaluation-framework"/>
    <w:p>
      <w:pPr>
        <w:pStyle w:val="Heading2"/>
      </w:pPr>
      <w:r>
        <w:t xml:space="preserve">Evaluation Framework</w:t>
      </w:r>
    </w:p>
    <w:p>
      <w:pPr>
        <w:pStyle w:val="FirstParagraph"/>
      </w:pPr>
      <w:r>
        <w:t xml:space="preserve">We measure success through Manchester-specific KPIs:</w:t>
      </w:r>
    </w:p>
    <w:p>
      <w:pPr>
        <w:numPr>
          <w:ilvl w:val="0"/>
          <w:numId w:val="1005"/>
        </w:numPr>
        <w:pStyle w:val="Compact"/>
      </w:pPr>
      <w:r>
        <w:rPr>
          <w:bCs/>
          <w:b/>
        </w:rPr>
        <w:t xml:space="preserve">Adoption Rate:</w:t>
      </w:r>
      <w:r>
        <w:t xml:space="preserve"> </w:t>
      </w:r>
      <w:r>
        <w:t xml:space="preserve">Tracking schools signing up via Manchester postcode verification (e.g., M15 6ST = North Manchester)</w:t>
      </w:r>
    </w:p>
    <w:p>
      <w:pPr>
        <w:numPr>
          <w:ilvl w:val="0"/>
          <w:numId w:val="1005"/>
        </w:numPr>
        <w:pStyle w:val="Compact"/>
      </w:pPr>
      <w:r>
        <w:rPr>
          <w:bCs/>
          <w:b/>
        </w:rPr>
        <w:t xml:space="preserve">Local Engagement:</w:t>
      </w:r>
      <w:r>
        <w:t xml:space="preserve"> </w:t>
      </w:r>
      <w:r>
        <w:t xml:space="preserve">Measuring "Manchester Event Attendance" at pop-ups (target: 80% of attendees from schools within 3 miles)</w:t>
      </w:r>
    </w:p>
    <w:p>
      <w:pPr>
        <w:numPr>
          <w:ilvl w:val="0"/>
          <w:numId w:val="1005"/>
        </w:numPr>
        <w:pStyle w:val="Compact"/>
      </w:pPr>
      <w:r>
        <w:rPr>
          <w:bCs/>
          <w:b/>
        </w:rPr>
        <w:t xml:space="preserve">NPS (Net Promoter Score):</w:t>
      </w:r>
      <w:r>
        <w:t xml:space="preserve"> </w:t>
      </w:r>
      <w:r>
        <w:t xml:space="preserve">Quarterly surveys asking Manchester teachers: "How likely are you to recommend Teacher Primary to a colleague in Manchester?" Target: +45 NPS by Month 12</w:t>
      </w:r>
    </w:p>
    <w:bookmarkEnd w:id="29"/>
    <w:bookmarkStart w:id="30" w:name="X67269c4986169b3b56d54d5c9a70207b769d3b4"/>
    <w:p>
      <w:pPr>
        <w:pStyle w:val="Heading2"/>
      </w:pPr>
      <w:r>
        <w:t xml:space="preserve">Conclusion: Why Manchester Demands This Solution</w:t>
      </w:r>
    </w:p>
    <w:p>
      <w:pPr>
        <w:pStyle w:val="FirstParagraph"/>
      </w:pPr>
      <w:r>
        <w:t xml:space="preserve">The Teacher Primary Marketing Plan isn't merely an expansion—it's a necessity for United Kingdom Manchester's education ecosystem. With 38% of primary schools in Greater Manchester reporting "critical staffing gaps" (Manchester Education Partnership, 2024), our hyperlocal approach directly addresses the city's unique challenges through resources developed by educators for educators within this specific context. This isn't another generic national service; it's a Manchester-first initiative built to transform how primary teachers collaborate, innovate, and thrive in the city that needs them most. By embedding ourselves within Manchester's educational fabric—from council partnerships to community hubs—we ensure Teacher Primary becomes synonymous with excellence in primary education across the United Kingdom Manchester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Services for United Kingdom Manchester</dc:title>
  <dc:creator/>
  <dc:language>en</dc:language>
  <cp:keywords/>
  <dcterms:created xsi:type="dcterms:W3CDTF">2026-07-24T00:06:26Z</dcterms:created>
  <dcterms:modified xsi:type="dcterms:W3CDTF">2026-07-24T00:06:26Z</dcterms:modified>
</cp:coreProperties>
</file>

<file path=docProps/custom.xml><?xml version="1.0" encoding="utf-8"?>
<Properties xmlns="http://schemas.openxmlformats.org/officeDocument/2006/custom-properties" xmlns:vt="http://schemas.openxmlformats.org/officeDocument/2006/docPropsVTypes"/>
</file>