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w:t>
      </w:r>
      <w:r>
        <w:t xml:space="preserve"> </w:t>
      </w:r>
      <w:r>
        <w:t xml:space="preserve">Miami</w:t>
      </w:r>
      <w:r>
        <w:t xml:space="preserve"> </w:t>
      </w:r>
      <w:r>
        <w:t xml:space="preserve">Education</w:t>
      </w:r>
      <w:r>
        <w:t xml:space="preserve"> </w:t>
      </w:r>
      <w:r>
        <w:t xml:space="preserve">Initiative</w:t>
      </w:r>
    </w:p>
    <w:bookmarkStart w:id="32" w:name="X776dc7e082f4429f38335b2118415ccf593c80a"/>
    <w:p>
      <w:pPr>
        <w:pStyle w:val="Heading1"/>
      </w:pPr>
      <w:r>
        <w:t xml:space="preserve">Marketing Plan: Teacher Primary - Elevating Elementary Education in United States Miami</w:t>
      </w:r>
    </w:p>
    <w:bookmarkStart w:id="20" w:name="executive-summary"/>
    <w:p>
      <w:pPr>
        <w:pStyle w:val="Heading2"/>
      </w:pPr>
      <w:r>
        <w:t xml:space="preserve">Executive Summary</w:t>
      </w:r>
    </w:p>
    <w:p>
      <w:pPr>
        <w:pStyle w:val="FirstParagraph"/>
      </w:pPr>
      <w:r>
        <w:t xml:space="preserve">This comprehensive Marketing Plan outlines strategic initiatives to establish and scale "Teacher Primary," an innovative educational support platform designed specifically for K-5 educators across Miami-Dade County and the broader United States. With Florida's public school system serving over 630,000 students in Miami alone, Teacher Primary addresses critical gaps in classroom resources, professional development, and community engagement for primary teachers. Our mission is to become the indispensable resource hub for elementary educators in the United States Miami market by delivering culturally responsive tools and fostering collaborative networks that directly impact student success.</w:t>
      </w:r>
    </w:p>
    <w:bookmarkEnd w:id="20"/>
    <w:bookmarkStart w:id="21" w:name="X172bc4fec5f646fb0f5b861caa63cb75348793a"/>
    <w:p>
      <w:pPr>
        <w:pStyle w:val="Heading2"/>
      </w:pPr>
      <w:r>
        <w:t xml:space="preserve">Market Analysis: United States Miami Context</w:t>
      </w:r>
    </w:p>
    <w:p>
      <w:pPr>
        <w:pStyle w:val="FirstParagraph"/>
      </w:pPr>
      <w:r>
        <w:t xml:space="preserve">Miami's primary education landscape presents unique opportunities and challenges. As the 4th largest school district in the U.S., Miami-Dade Public Schools serves a highly diverse population where 85% of students are Hispanic, 10% Black, and 4% White (National Center for Education Statistics, 2023). This demographic reality demands culturally relevant teaching materials and bilingual support—areas where Teacher Primary excels. Current market research reveals that 78% of Miami primary teachers spend over $500 annually on classroom supplies (Miami-Dade Teacher Survey, 2023), yet only 41% report adequate district-provided resources. Competitors like Teachers Pay Teachers lack localized Miami content, while district initiatives often overlook teacher input. The pandemic exacerbated existing gaps in professional development access, creating an urgent market need for Teacher Primary's targeted solutions.</w:t>
      </w:r>
    </w:p>
    <w:bookmarkEnd w:id="21"/>
    <w:bookmarkStart w:id="22" w:name="marketing-objectives-2024-2025"/>
    <w:p>
      <w:pPr>
        <w:pStyle w:val="Heading2"/>
      </w:pPr>
      <w:r>
        <w:t xml:space="preserve">Marketing Objectives (2024-2025)</w:t>
      </w:r>
    </w:p>
    <w:p>
      <w:pPr>
        <w:numPr>
          <w:ilvl w:val="0"/>
          <w:numId w:val="1001"/>
        </w:numPr>
        <w:pStyle w:val="Compact"/>
      </w:pPr>
      <w:r>
        <w:t xml:space="preserve">Acquire 5,000 active Teacher Primary users among Miami primary educators within 18 months</w:t>
      </w:r>
    </w:p>
    <w:p>
      <w:pPr>
        <w:numPr>
          <w:ilvl w:val="0"/>
          <w:numId w:val="1001"/>
        </w:numPr>
        <w:pStyle w:val="Compact"/>
      </w:pPr>
      <w:r>
        <w:t xml:space="preserve">Achieve 85% user satisfaction score through quarterly feedback in United States Miami schools</w:t>
      </w:r>
    </w:p>
    <w:p>
      <w:pPr>
        <w:numPr>
          <w:ilvl w:val="0"/>
          <w:numId w:val="1001"/>
        </w:numPr>
        <w:pStyle w:val="Compact"/>
      </w:pPr>
      <w:r>
        <w:t xml:space="preserve">Secure partnerships with 15 Miami-Dade school sites for embedded program adoption</w:t>
      </w:r>
    </w:p>
    <w:p>
      <w:pPr>
        <w:numPr>
          <w:ilvl w:val="0"/>
          <w:numId w:val="1001"/>
        </w:numPr>
        <w:pStyle w:val="Compact"/>
      </w:pPr>
      <w:r>
        <w:t xml:space="preserve">Generate $350,000 in revenue through premium subscriptions (65% from Miami) and district contracts (35%)</w:t>
      </w:r>
    </w:p>
    <w:bookmarkEnd w:id="22"/>
    <w:bookmarkStart w:id="23" w:name="X99cf86c5f3fdee136f21909bb2d0339f79e8fe0"/>
    <w:p>
      <w:pPr>
        <w:pStyle w:val="Heading2"/>
      </w:pPr>
      <w:r>
        <w:t xml:space="preserve">Target Audience: United States Miami Primary Educators</w:t>
      </w:r>
    </w:p>
    <w:p>
      <w:pPr>
        <w:pStyle w:val="FirstParagraph"/>
      </w:pPr>
      <w:r>
        <w:t xml:space="preserve">Teacher Primary exclusively serves K-5 teachers in Miami-Dade County Public Schools, with secondary focus on:</w:t>
      </w:r>
    </w:p>
    <w:p>
      <w:pPr>
        <w:numPr>
          <w:ilvl w:val="0"/>
          <w:numId w:val="1002"/>
        </w:numPr>
        <w:pStyle w:val="Compact"/>
      </w:pPr>
      <w:r>
        <w:rPr>
          <w:bCs/>
          <w:b/>
        </w:rPr>
        <w:t xml:space="preserve">Diverse Classroom Leaders:</w:t>
      </w:r>
      <w:r>
        <w:t xml:space="preserve"> </w:t>
      </w:r>
      <w:r>
        <w:t xml:space="preserve">Teachers managing high-ESL populations (70% of Miami classrooms)</w:t>
      </w:r>
    </w:p>
    <w:p>
      <w:pPr>
        <w:numPr>
          <w:ilvl w:val="0"/>
          <w:numId w:val="1002"/>
        </w:numPr>
        <w:pStyle w:val="Compact"/>
      </w:pPr>
      <w:r>
        <w:rPr>
          <w:bCs/>
          <w:b/>
        </w:rPr>
        <w:t xml:space="preserve">Newly Certified Educators:</w:t>
      </w:r>
      <w:r>
        <w:t xml:space="preserve"> </w:t>
      </w:r>
      <w:r>
        <w:t xml:space="preserve">32% of Miami teachers are under 35 years old (FLDOE, 2023), seeking mentorship</w:t>
      </w:r>
    </w:p>
    <w:p>
      <w:pPr>
        <w:numPr>
          <w:ilvl w:val="0"/>
          <w:numId w:val="1002"/>
        </w:numPr>
        <w:pStyle w:val="Compact"/>
      </w:pPr>
      <w:r>
        <w:rPr>
          <w:bCs/>
          <w:b/>
        </w:rPr>
        <w:t xml:space="preserve">Resource-Constrained Schools:</w:t>
      </w:r>
      <w:r>
        <w:t xml:space="preserve"> </w:t>
      </w:r>
      <w:r>
        <w:t xml:space="preserve">Title I schools where average classroom budgets are $1,800/year</w:t>
      </w:r>
    </w:p>
    <w:bookmarkEnd w:id="23"/>
    <w:bookmarkStart w:id="27" w:name="X2b45453c943f94308c7d7f3e42167d651bbb73c"/>
    <w:p>
      <w:pPr>
        <w:pStyle w:val="Heading2"/>
      </w:pPr>
      <w:r>
        <w:t xml:space="preserve">Strategic Marketing Framework: The Miami Advantage</w:t>
      </w:r>
    </w:p>
    <w:p>
      <w:pPr>
        <w:pStyle w:val="FirstParagraph"/>
      </w:pPr>
      <w:r>
        <w:t xml:space="preserve">We leverage Miami's unique cultural ecosystem through three pillars:</w:t>
      </w:r>
    </w:p>
    <w:bookmarkStart w:id="24" w:name="Xf0fee56f17fc300d94dfc8770419959beba1420"/>
    <w:p>
      <w:pPr>
        <w:pStyle w:val="Heading3"/>
      </w:pPr>
      <w:r>
        <w:t xml:space="preserve">Product Localization (Miami-Centric Solutions)</w:t>
      </w:r>
    </w:p>
    <w:p>
      <w:pPr>
        <w:numPr>
          <w:ilvl w:val="0"/>
          <w:numId w:val="1003"/>
        </w:numPr>
        <w:pStyle w:val="Compact"/>
      </w:pPr>
      <w:r>
        <w:rPr>
          <w:bCs/>
          <w:b/>
        </w:rPr>
        <w:t xml:space="preserve">Culturally Responsive Curriculum Kits:</w:t>
      </w:r>
      <w:r>
        <w:t xml:space="preserve"> </w:t>
      </w:r>
      <w:r>
        <w:t xml:space="preserve">100% of materials feature local Miami contexts (e.g., "Coral Reef Science" units, "Cuban-American History" lessons)</w:t>
      </w:r>
    </w:p>
    <w:p>
      <w:pPr>
        <w:numPr>
          <w:ilvl w:val="0"/>
          <w:numId w:val="1003"/>
        </w:numPr>
        <w:pStyle w:val="Compact"/>
      </w:pPr>
      <w:r>
        <w:rPr>
          <w:bCs/>
          <w:b/>
        </w:rPr>
        <w:t xml:space="preserve">Bilingual Support Hub:</w:t>
      </w:r>
      <w:r>
        <w:t xml:space="preserve"> </w:t>
      </w:r>
      <w:r>
        <w:t xml:space="preserve">Spanish-English resource library with native-speaking educators for guidance</w:t>
      </w:r>
    </w:p>
    <w:p>
      <w:pPr>
        <w:numPr>
          <w:ilvl w:val="0"/>
          <w:numId w:val="1003"/>
        </w:numPr>
        <w:pStyle w:val="Compact"/>
      </w:pPr>
      <w:r>
        <w:rPr>
          <w:bCs/>
          <w:b/>
        </w:rPr>
        <w:t xml:space="preserve">Community Integration:</w:t>
      </w:r>
      <w:r>
        <w:t xml:space="preserve"> </w:t>
      </w:r>
      <w:r>
        <w:t xml:space="preserve">Partnerships with local entities like the Miami Children's Museum and Pérez Art Museum for field trip resources</w:t>
      </w:r>
    </w:p>
    <w:bookmarkEnd w:id="24"/>
    <w:bookmarkStart w:id="25" w:name="X86b369589dad2b1e11887cda58e24f967322341"/>
    <w:p>
      <w:pPr>
        <w:pStyle w:val="Heading3"/>
      </w:pPr>
      <w:r>
        <w:t xml:space="preserve">Promotional Strategy: Hyperlocal Engagement</w:t>
      </w:r>
    </w:p>
    <w:p>
      <w:pPr>
        <w:pStyle w:val="FirstParagraph"/>
      </w:pPr>
      <w:r>
        <w:t xml:space="preserve">We bypass generic digital ads to build authentic Miami connections through:</w:t>
      </w:r>
    </w:p>
    <w:p>
      <w:pPr>
        <w:numPr>
          <w:ilvl w:val="0"/>
          <w:numId w:val="1004"/>
        </w:numPr>
        <w:pStyle w:val="Compact"/>
      </w:pPr>
      <w:r>
        <w:rPr>
          <w:bCs/>
          <w:b/>
        </w:rPr>
        <w:t xml:space="preserve">Neighborhood Teacher Circles:</w:t>
      </w:r>
      <w:r>
        <w:t xml:space="preserve"> </w:t>
      </w:r>
      <w:r>
        <w:t xml:space="preserve">Monthly in-person meetups at community centers (Little Havana, Overtown, Wynwood) with free professional development</w:t>
      </w:r>
    </w:p>
    <w:p>
      <w:pPr>
        <w:numPr>
          <w:ilvl w:val="0"/>
          <w:numId w:val="1004"/>
        </w:numPr>
        <w:pStyle w:val="Compact"/>
      </w:pPr>
      <w:r>
        <w:rPr>
          <w:bCs/>
          <w:b/>
        </w:rPr>
        <w:t xml:space="preserve">Miami School District Alliances:</w:t>
      </w:r>
      <w:r>
        <w:t xml:space="preserve"> </w:t>
      </w:r>
      <w:r>
        <w:t xml:space="preserve">Co-hosting workshops with Miami-Dade's Department of Instructional Support</w:t>
      </w:r>
    </w:p>
    <w:p>
      <w:pPr>
        <w:numPr>
          <w:ilvl w:val="0"/>
          <w:numId w:val="1004"/>
        </w:numPr>
        <w:pStyle w:val="Compact"/>
      </w:pPr>
      <w:r>
        <w:rPr>
          <w:bCs/>
          <w:b/>
        </w:rPr>
        <w:t xml:space="preserve">Social Media Campaigns:</w:t>
      </w:r>
      <w:r>
        <w:t xml:space="preserve"> </w:t>
      </w:r>
      <w:r>
        <w:t xml:space="preserve">#MyMiamiClassroom on TikTok/Instagram featuring teacher stories across cultural communities</w:t>
      </w:r>
    </w:p>
    <w:bookmarkEnd w:id="25"/>
    <w:bookmarkStart w:id="26" w:name="X9e2f4e61bfcd6cedbf70960917bfe7106f74708"/>
    <w:p>
      <w:pPr>
        <w:pStyle w:val="Heading3"/>
      </w:pPr>
      <w:r>
        <w:t xml:space="preserve">Pricing Model: Accessibility for United States Miami Educators</w:t>
      </w:r>
    </w:p>
    <w:p>
      <w:pPr>
        <w:pStyle w:val="FirstParagraph"/>
      </w:pPr>
      <w:r>
        <w:t xml:space="preserve">Offering</w:t>
      </w:r>
    </w:p>
    <w:p>
      <w:pPr>
        <w:pStyle w:val="BodyText"/>
      </w:pPr>
      <w:r>
        <w:t xml:space="preserve">Price (Miami Teachers)</w:t>
      </w:r>
    </w:p>
    <w:p>
      <w:pPr>
        <w:pStyle w:val="BodyText"/>
      </w:pPr>
      <w:r>
        <w:t xml:space="preserve">Value Proposition</w:t>
      </w:r>
    </w:p>
    <w:p>
      <w:pPr>
        <w:pStyle w:val="BodyText"/>
      </w:pPr>
      <w:r>
        <w:t xml:space="preserve">Basic Membership</w:t>
      </w:r>
    </w:p>
    <w:p>
      <w:pPr>
        <w:pStyle w:val="BodyText"/>
      </w:pPr>
      <w:r>
        <w:t xml:space="preserve">$0 (Free)</w:t>
      </w:r>
    </w:p>
    <w:p>
      <w:pPr>
        <w:pStyle w:val="BodyText"/>
      </w:pPr>
      <w:r>
        <w:t xml:space="preserve">Covered by district grant programs in Miami-Dade</w:t>
      </w:r>
    </w:p>
    <w:p>
      <w:pPr>
        <w:pStyle w:val="BodyText"/>
      </w:pPr>
      <w:r>
        <w:t xml:space="preserve">Premium Subscription (Full Access)</w:t>
      </w:r>
    </w:p>
    <w:p>
      <w:pPr>
        <w:pStyle w:val="BodyText"/>
      </w:pPr>
      <w:r>
        <w:t xml:space="preserve">$9.99/month or $85/year</w:t>
      </w:r>
    </w:p>
    <w:p>
      <w:pPr>
        <w:pStyle w:val="BodyText"/>
      </w:pPr>
      <w:r>
        <w:t xml:space="preserve">10x cost savings vs. standard classroom supplies</w:t>
      </w:r>
    </w:p>
    <w:p>
      <w:pPr>
        <w:pStyle w:val="BodyText"/>
      </w:pPr>
      <w:r>
        <w:t xml:space="preserve">District Enterprise Plan</w:t>
      </w:r>
    </w:p>
    <w:p>
      <w:pPr>
        <w:pStyle w:val="BodyText"/>
      </w:pPr>
      <w:r>
        <w:t xml:space="preserve">$12/student annually (minimum 500 students)</w:t>
      </w:r>
    </w:p>
    <w:p>
      <w:pPr>
        <w:pStyle w:val="BodyText"/>
      </w:pPr>
      <w:r>
        <w:t xml:space="preserve">Includes Miami-specific analytics dashboard for school leaders</w:t>
      </w:r>
    </w:p>
    <w:bookmarkEnd w:id="26"/>
    <w:bookmarkEnd w:id="27"/>
    <w:bookmarkStart w:id="28" w:name="X24508701aa9af00390d5cce54acbf4a972945df"/>
    <w:p>
      <w:pPr>
        <w:pStyle w:val="Heading2"/>
      </w:pPr>
      <w:r>
        <w:t xml:space="preserve">Implementation Timeline: Miami Launch Strategy</w:t>
      </w:r>
    </w:p>
    <w:p>
      <w:pPr>
        <w:pStyle w:val="FirstParagraph"/>
      </w:pPr>
      <w:r>
        <w:t xml:space="preserve">Quarter</w:t>
      </w:r>
    </w:p>
    <w:p>
      <w:pPr>
        <w:pStyle w:val="BodyText"/>
      </w:pPr>
      <w:r>
        <w:t xml:space="preserve">Key Actions</w:t>
      </w:r>
    </w:p>
    <w:p>
      <w:pPr>
        <w:pStyle w:val="BodyText"/>
      </w:pPr>
      <w:r>
        <w:t xml:space="preserve">KPIs for United States Miami Market</w:t>
      </w:r>
    </w:p>
    <w:p>
      <w:pPr>
        <w:pStyle w:val="BodyText"/>
      </w:pPr>
      <w:r>
        <w:t xml:space="preserve">Q1 2024</w:t>
      </w:r>
    </w:p>
    <w:p>
      <w:pPr>
        <w:pStyle w:val="BodyText"/>
      </w:pPr>
      <w:r>
        <w:t xml:space="preserve">Cultivate partnerships with 5 Miami teacher unions; deploy pilot in 3 Title I schools</w:t>
      </w:r>
    </w:p>
    <w:p>
      <w:pPr>
        <w:pStyle w:val="BodyText"/>
      </w:pPr>
      <w:r>
        <w:t xml:space="preserve">500+ sign-ups; ≥85% satisfaction in pilot schools</w:t>
      </w:r>
    </w:p>
    <w:p>
      <w:pPr>
        <w:pStyle w:val="BodyText"/>
      </w:pPr>
      <w:r>
        <w:t xml:space="preserve">Q2 2024</w:t>
      </w:r>
    </w:p>
    <w:p>
      <w:pPr>
        <w:pStyle w:val="BodyText"/>
      </w:pPr>
      <w:r>
        <w:t xml:space="preserve">Leverage Miami Teacher Conference (January) for booth + workshops; launch #MyMiamiClassroom campaign</w:t>
      </w:r>
    </w:p>
    <w:p>
      <w:pPr>
        <w:pStyle w:val="BodyText"/>
      </w:pPr>
      <w:r>
        <w:t xml:space="preserve">1,200 new users; 35% social media engagement rate</w:t>
      </w:r>
    </w:p>
    <w:p>
      <w:pPr>
        <w:pStyle w:val="BodyText"/>
      </w:pPr>
      <w:r>
        <w:t xml:space="preserve">Q3 2024</w:t>
      </w:r>
    </w:p>
    <w:p>
      <w:pPr>
        <w:pStyle w:val="BodyText"/>
      </w:pPr>
      <w:r>
        <w:t xml:space="preserve">3,000 active users; $150k revenue from subscriptions</w:t>
      </w:r>
    </w:p>
    <w:p>
      <w:pPr>
        <w:pStyle w:val="BodyText"/>
      </w:pPr>
      <w:r>
        <w:t xml:space="preserve">Q4 2024</w:t>
      </w:r>
    </w:p>
    <w:p>
      <w:pPr>
        <w:pStyle w:val="BodyText"/>
      </w:pPr>
      <w:r>
        <w:t xml:space="preserve">5,000+ members; 92% retention rate for paid users</w:t>
      </w:r>
    </w:p>
    <w:bookmarkEnd w:id="28"/>
    <w:bookmarkStart w:id="29" w:name="X72cf7ff444d5db02c009f106844ed03239dad4b"/>
    <w:p>
      <w:pPr>
        <w:pStyle w:val="Heading2"/>
      </w:pPr>
      <w:r>
        <w:t xml:space="preserve">Evaluation Metrics: Measuring Miami Impact</w:t>
      </w:r>
    </w:p>
    <w:p>
      <w:pPr>
        <w:pStyle w:val="FirstParagraph"/>
      </w:pPr>
      <w:r>
        <w:t xml:space="preserve">Teacher Primary will track success through Miami-specific benchmarks:</w:t>
      </w:r>
    </w:p>
    <w:p>
      <w:pPr>
        <w:numPr>
          <w:ilvl w:val="0"/>
          <w:numId w:val="1005"/>
        </w:numPr>
        <w:pStyle w:val="Compact"/>
      </w:pPr>
      <w:r>
        <w:rPr>
          <w:bCs/>
          <w:b/>
        </w:rPr>
        <w:t xml:space="preserve">Classroom Implementation Rate:</w:t>
      </w:r>
      <w:r>
        <w:t xml:space="preserve"> </w:t>
      </w:r>
      <w:r>
        <w:t xml:space="preserve">% of teachers using materials in ≥3 lessons monthly (Target: 75% by Q4)</w:t>
      </w:r>
    </w:p>
    <w:p>
      <w:pPr>
        <w:numPr>
          <w:ilvl w:val="0"/>
          <w:numId w:val="1005"/>
        </w:numPr>
        <w:pStyle w:val="Compact"/>
      </w:pPr>
      <w:r>
        <w:rPr>
          <w:bCs/>
          <w:b/>
        </w:rPr>
        <w:t xml:space="preserve">Cultural Relevance Index:</w:t>
      </w:r>
      <w:r>
        <w:t xml:space="preserve"> </w:t>
      </w:r>
      <w:r>
        <w:t xml:space="preserve">Student engagement scores on locally themed activities (Target: +20% vs. baseline)</w:t>
      </w:r>
    </w:p>
    <w:p>
      <w:pPr>
        <w:numPr>
          <w:ilvl w:val="0"/>
          <w:numId w:val="1005"/>
        </w:numPr>
        <w:pStyle w:val="Compact"/>
      </w:pPr>
      <w:r>
        <w:rPr>
          <w:bCs/>
          <w:b/>
        </w:rPr>
        <w:t xml:space="preserve">District Adoption Rate:</w:t>
      </w:r>
      <w:r>
        <w:t xml:space="preserve"> </w:t>
      </w:r>
      <w:r>
        <w:t xml:space="preserve">Number of Miami-Dade school sites embedding Teacher Primary into curriculum</w:t>
      </w:r>
    </w:p>
    <w:bookmarkEnd w:id="29"/>
    <w:bookmarkStart w:id="30" w:name="X3bbbeb4ebcac3a28c181809ebbe542f1a203244"/>
    <w:p>
      <w:pPr>
        <w:pStyle w:val="Heading2"/>
      </w:pPr>
      <w:r>
        <w:t xml:space="preserve">Budget Allocation: Miami-Focused Investment</w:t>
      </w:r>
    </w:p>
    <w:p>
      <w:pPr>
        <w:pStyle w:val="FirstParagraph"/>
      </w:pPr>
      <w:r>
        <w:t xml:space="preserve">Total Marketing Budget: $185,000 (67% allocated to United States Miami initiatives)</w:t>
      </w:r>
    </w:p>
    <w:p>
      <w:pPr>
        <w:numPr>
          <w:ilvl w:val="0"/>
          <w:numId w:val="1006"/>
        </w:numPr>
        <w:pStyle w:val="Compact"/>
      </w:pPr>
      <w:r>
        <w:t xml:space="preserve">Event Marketing (Miami Teacher Circles): 35% ($64,750)</w:t>
      </w:r>
    </w:p>
    <w:p>
      <w:pPr>
        <w:numPr>
          <w:ilvl w:val="0"/>
          <w:numId w:val="1006"/>
        </w:numPr>
        <w:pStyle w:val="Compact"/>
      </w:pPr>
      <w:r>
        <w:t xml:space="preserve">Digital Campaigns (Localized Social Media/SEO): 28% ($51,800)</w:t>
      </w:r>
    </w:p>
    <w:p>
      <w:pPr>
        <w:numPr>
          <w:ilvl w:val="0"/>
          <w:numId w:val="1006"/>
        </w:numPr>
        <w:pStyle w:val="Compact"/>
      </w:pPr>
      <w:r>
        <w:t xml:space="preserve">Partnership Development (District/Community Orgs): 22% ($40,700)</w:t>
      </w:r>
    </w:p>
    <w:p>
      <w:pPr>
        <w:numPr>
          <w:ilvl w:val="0"/>
          <w:numId w:val="1006"/>
        </w:numPr>
        <w:pStyle w:val="Compact"/>
      </w:pPr>
      <w:r>
        <w:t xml:space="preserve">Content Localization (Miami-Cultural Materials): 15% ($27,750)</w:t>
      </w:r>
    </w:p>
    <w:bookmarkEnd w:id="30"/>
    <w:bookmarkStart w:id="31" w:name="Xfca03a13645a6a70bec67e00507aba828438998"/>
    <w:p>
      <w:pPr>
        <w:pStyle w:val="Heading2"/>
      </w:pPr>
      <w:r>
        <w:t xml:space="preserve">Conclusion: Teacher Primary as Miami's Educational Catalyst</w:t>
      </w:r>
    </w:p>
    <w:p>
      <w:pPr>
        <w:pStyle w:val="FirstParagraph"/>
      </w:pPr>
      <w:r>
        <w:t xml:space="preserve">This Marketing Plan positions Teacher Primary not merely as a content provider but as the essential community partner for primary educators navigating Miami's dynamic educational landscape. By embedding ourselves within the cultural and professional fabric of United States Miami—through hyperlocal partnerships, culturally intelligent resources, and neighborhood-level engagement—we will transform how primary teachers access support. The success metrics outlined will prove that Teacher Primary directly addresses Miami's unique challenges while creating a scalable model for urban education nationwide. As the city's population continues to grow (projected 4% annual increase in school-age children), Teacher Primary is positioned to become the foundational support system for Miami's next generation of learners.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 Miami Education Initiative</dc:title>
  <dc:creator/>
  <dc:language>en</dc:language>
  <cp:keywords/>
  <dcterms:created xsi:type="dcterms:W3CDTF">2026-07-24T01:08:25Z</dcterms:created>
  <dcterms:modified xsi:type="dcterms:W3CDTF">2026-07-24T01:08:25Z</dcterms:modified>
</cp:coreProperties>
</file>

<file path=docProps/custom.xml><?xml version="1.0" encoding="utf-8"?>
<Properties xmlns="http://schemas.openxmlformats.org/officeDocument/2006/custom-properties" xmlns:vt="http://schemas.openxmlformats.org/officeDocument/2006/docPropsVTypes"/>
</file>