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Tashkent,</w:t>
      </w:r>
      <w:r>
        <w:t xml:space="preserve"> </w:t>
      </w:r>
      <w:r>
        <w:t xml:space="preserve">Uzbekistan</w:t>
      </w:r>
    </w:p>
    <w:bookmarkStart w:id="32" w:name="X09fce546974db1bd1b71cead59da4400b2df7e0"/>
    <w:p>
      <w:pPr>
        <w:pStyle w:val="Heading1"/>
      </w:pPr>
      <w:r>
        <w:t xml:space="preserve">Comprehensive Marketing Plan for Teacher Primary Program in Tashkent, Uzbekistan</w:t>
      </w:r>
    </w:p>
    <w:p>
      <w:pPr>
        <w:pStyle w:val="FirstParagraph"/>
      </w:pPr>
      <w:r>
        <w:rPr>
          <w:bCs/>
          <w:b/>
        </w:rPr>
        <w:t xml:space="preserve">Marketing Plan</w:t>
      </w:r>
      <w:r>
        <w:t xml:space="preserve"> </w:t>
      </w:r>
      <w:r>
        <w:t xml:space="preserve">for the innovative</w:t>
      </w:r>
      <w:r>
        <w:t xml:space="preserve"> </w:t>
      </w:r>
      <w:r>
        <w:rPr>
          <w:bCs/>
          <w:b/>
        </w:rPr>
        <w:t xml:space="preserve">Teacher Primary</w:t>
      </w:r>
      <w:r>
        <w:t xml:space="preserve"> </w:t>
      </w:r>
      <w:r>
        <w:t xml:space="preserve">professional development initiative is strategically designed to transform primary education across</w:t>
      </w:r>
      <w:r>
        <w:t xml:space="preserve"> </w:t>
      </w:r>
      <w:r>
        <w:rPr>
          <w:bCs/>
          <w:b/>
        </w:rPr>
        <w:t xml:space="preserve">Uzbekistan Tashkent</w:t>
      </w:r>
      <w:r>
        <w:t xml:space="preserve">. This document outlines a targeted approach to empower 5,000+ primary school educators with modern pedagogical skills by 2026, directly supporting Uzbekistan's National Education Strategy and the Sustainable Development Goals for quality education.</w:t>
      </w:r>
    </w:p>
    <w:bookmarkStart w:id="20" w:name="executive-summary"/>
    <w:p>
      <w:pPr>
        <w:pStyle w:val="Heading2"/>
      </w:pPr>
      <w:r>
        <w:t xml:space="preserve">1. Executive Summary</w:t>
      </w:r>
    </w:p>
    <w:p>
      <w:pPr>
        <w:pStyle w:val="FirstParagraph"/>
      </w:pPr>
      <w:r>
        <w:t xml:space="preserve">The</w:t>
      </w:r>
      <w:r>
        <w:t xml:space="preserve"> </w:t>
      </w:r>
      <w:r>
        <w:rPr>
          <w:bCs/>
          <w:b/>
        </w:rPr>
        <w:t xml:space="preserve">Teacher Primary</w:t>
      </w:r>
      <w:r>
        <w:t xml:space="preserve"> </w:t>
      </w:r>
      <w:r>
        <w:t xml:space="preserve">program addresses critical gaps in foundational education within Tashkent's primary schools, where 68% of educators lack access to specialized training (Uzbekistan Ministry of Education, 2023). This marketing strategy focuses on delivering scalable, culturally relevant professional development through blended learning modules tailored for Uzbek teachers. The initiative will position</w:t>
      </w:r>
      <w:r>
        <w:t xml:space="preserve"> </w:t>
      </w:r>
      <w:r>
        <w:rPr>
          <w:bCs/>
          <w:b/>
        </w:rPr>
        <w:t xml:space="preserve">Teacher Primary</w:t>
      </w:r>
      <w:r>
        <w:t xml:space="preserve"> </w:t>
      </w:r>
      <w:r>
        <w:t xml:space="preserve">as the leading national certification program in</w:t>
      </w:r>
      <w:r>
        <w:t xml:space="preserve"> </w:t>
      </w:r>
      <w:r>
        <w:rPr>
          <w:bCs/>
          <w:b/>
        </w:rPr>
        <w:t xml:space="preserve">Uzbekistan Tashkent</w:t>
      </w:r>
      <w:r>
        <w:t xml:space="preserve">, achieving 75% adoption among primary schools within three years while fostering measurable improvements in student literacy and numeracy.</w:t>
      </w:r>
    </w:p>
    <w:bookmarkEnd w:id="20"/>
    <w:bookmarkStart w:id="21" w:name="X408c31f893e02cf6bd501a725bb0cb57d91c7aa"/>
    <w:p>
      <w:pPr>
        <w:pStyle w:val="Heading2"/>
      </w:pPr>
      <w:r>
        <w:t xml:space="preserve">2. Market Analysis: Tashkent Education Landscape</w:t>
      </w:r>
    </w:p>
    <w:p>
      <w:pPr>
        <w:pStyle w:val="FirstParagraph"/>
      </w:pPr>
      <w:r>
        <w:t xml:space="preserve">Tashkent, as Uzbekistan's educational hub housing 40% of the country's primary schools, presents a strategic market with unique opportunities and challenges. With over 180,000 primary students in Tashkent city alone (Uzbekistan State Statistics Committee), the demand for teacher upskilling is urgent due to:</w:t>
      </w:r>
    </w:p>
    <w:p>
      <w:pPr>
        <w:numPr>
          <w:ilvl w:val="0"/>
          <w:numId w:val="1001"/>
        </w:numPr>
        <w:pStyle w:val="Compact"/>
      </w:pPr>
      <w:r>
        <w:t xml:space="preserve">Outdated teaching methodologies persisting in 72% of schools</w:t>
      </w:r>
    </w:p>
    <w:p>
      <w:pPr>
        <w:numPr>
          <w:ilvl w:val="0"/>
          <w:numId w:val="1001"/>
        </w:numPr>
        <w:pStyle w:val="Compact"/>
      </w:pPr>
      <w:r>
        <w:t xml:space="preserve">Government's "New Uzbekistan 2030" priority: 45% increase in digital literacy integration by 2025</w:t>
      </w:r>
    </w:p>
    <w:p>
      <w:pPr>
        <w:numPr>
          <w:ilvl w:val="0"/>
          <w:numId w:val="1001"/>
        </w:numPr>
        <w:pStyle w:val="Compact"/>
      </w:pPr>
      <w:r>
        <w:t xml:space="preserve">Cultural emphasis on education (Uzbek households spend 18.7% of income on education)</w:t>
      </w:r>
    </w:p>
    <w:bookmarkEnd w:id="21"/>
    <w:bookmarkStart w:id="22" w:name="target-audience-segmentation"/>
    <w:p>
      <w:pPr>
        <w:pStyle w:val="Heading2"/>
      </w:pPr>
      <w:r>
        <w:t xml:space="preserve">3. Target Audience Segmentation</w:t>
      </w:r>
    </w:p>
    <w:p>
      <w:pPr>
        <w:pStyle w:val="FirstParagraph"/>
      </w:pPr>
      <w:r>
        <w:rPr>
          <w:bCs/>
          <w:b/>
        </w:rPr>
        <w:t xml:space="preserve">Teacher Primary</w:t>
      </w:r>
      <w:r>
        <w:t xml:space="preserve"> </w:t>
      </w:r>
      <w:r>
        <w:t xml:space="preserve">focuses on three core segments in Tashkent:</w:t>
      </w:r>
    </w:p>
    <w:p>
      <w:pPr>
        <w:numPr>
          <w:ilvl w:val="0"/>
          <w:numId w:val="1002"/>
        </w:numPr>
        <w:pStyle w:val="Compact"/>
      </w:pPr>
      <w:r>
        <w:rPr>
          <w:bCs/>
          <w:b/>
        </w:rPr>
        <w:t xml:space="preserve">Primary School Educators (70%)</w:t>
      </w:r>
      <w:r>
        <w:t xml:space="preserve">: Teachers in Grades 1-4 with limited access to certified training. Primary pain points: insufficient pedagogical tools, outdated curricula, and low digital confidence.</w:t>
      </w:r>
    </w:p>
    <w:p>
      <w:pPr>
        <w:numPr>
          <w:ilvl w:val="0"/>
          <w:numId w:val="1002"/>
        </w:numPr>
        <w:pStyle w:val="Compact"/>
      </w:pPr>
      <w:r>
        <w:rPr>
          <w:bCs/>
          <w:b/>
        </w:rPr>
        <w:t xml:space="preserve">School Administrators (25%)</w:t>
      </w:r>
      <w:r>
        <w:t xml:space="preserve">: Principals responsible for staff development budgets. Motivations: accreditation requirements, student performance metrics, and government incentives for modernized schools.</w:t>
      </w:r>
    </w:p>
    <w:p>
      <w:pPr>
        <w:numPr>
          <w:ilvl w:val="0"/>
          <w:numId w:val="1002"/>
        </w:numPr>
        <w:pStyle w:val="Compact"/>
      </w:pPr>
      <w:r>
        <w:rPr>
          <w:bCs/>
          <w:b/>
        </w:rPr>
        <w:t xml:space="preserve">Ministry of Education Officials (5%)</w:t>
      </w:r>
      <w:r>
        <w:t xml:space="preserve">: Decision-makers approving national certification programs. Key interest: alignment with "Uzbekistan Education Reform 2023-2030" digital transformation goals.</w:t>
      </w:r>
    </w:p>
    <w:bookmarkEnd w:id="22"/>
    <w:bookmarkStart w:id="23" w:name="unique-value-proposition"/>
    <w:p>
      <w:pPr>
        <w:pStyle w:val="Heading2"/>
      </w:pPr>
      <w:r>
        <w:t xml:space="preserve">4. Unique Value Proposition</w:t>
      </w:r>
    </w:p>
    <w:p>
      <w:pPr>
        <w:pStyle w:val="FirstParagraph"/>
      </w:pPr>
      <w:r>
        <w:rPr>
          <w:bCs/>
          <w:b/>
        </w:rPr>
        <w:t xml:space="preserve">Teacher Primary</w:t>
      </w:r>
      <w:r>
        <w:t xml:space="preserve"> </w:t>
      </w:r>
      <w:r>
        <w:t xml:space="preserve">differentiates itself through:</w:t>
      </w:r>
    </w:p>
    <w:p>
      <w:pPr>
        <w:numPr>
          <w:ilvl w:val="0"/>
          <w:numId w:val="1003"/>
        </w:numPr>
        <w:pStyle w:val="Compact"/>
      </w:pPr>
      <w:r>
        <w:rPr>
          <w:bCs/>
          <w:b/>
        </w:rPr>
        <w:t xml:space="preserve">Culturally Embedded Content</w:t>
      </w:r>
      <w:r>
        <w:t xml:space="preserve">: Modules developed with Uzbek pedagogy experts, featuring local case studies (e.g., "Teaching Math Through Samarkand Carpet Patterns")</w:t>
      </w:r>
    </w:p>
    <w:p>
      <w:pPr>
        <w:numPr>
          <w:ilvl w:val="0"/>
          <w:numId w:val="1003"/>
        </w:numPr>
        <w:pStyle w:val="Compact"/>
      </w:pPr>
      <w:r>
        <w:rPr>
          <w:bCs/>
          <w:b/>
        </w:rPr>
        <w:t xml:space="preserve">Hybrid Accessibility</w:t>
      </w:r>
      <w:r>
        <w:t xml:space="preserve">: Offline mobile learning for Tashkent's 20% rural-connected schools + online Tashkent-based mentorship hubs</w:t>
      </w:r>
    </w:p>
    <w:p>
      <w:pPr>
        <w:numPr>
          <w:ilvl w:val="0"/>
          <w:numId w:val="1003"/>
        </w:numPr>
        <w:pStyle w:val="Compact"/>
      </w:pPr>
      <w:r>
        <w:rPr>
          <w:bCs/>
          <w:b/>
        </w:rPr>
        <w:t xml:space="preserve">National Certification</w:t>
      </w:r>
      <w:r>
        <w:t xml:space="preserve">: Partnership with Uzbekistan Ministry of Education for accredited professional credits, directly benefiting teachers' career progression in Tashkent's competitive school system.</w:t>
      </w:r>
    </w:p>
    <w:bookmarkEnd w:id="23"/>
    <w:bookmarkStart w:id="24" w:name="marketing-objectives-2024-2026"/>
    <w:p>
      <w:pPr>
        <w:pStyle w:val="Heading2"/>
      </w:pPr>
      <w:r>
        <w:t xml:space="preserve">5. Marketing Objectives (2024-2026)</w:t>
      </w:r>
    </w:p>
    <w:p>
      <w:pPr>
        <w:pStyle w:val="FirstParagraph"/>
      </w:pPr>
      <w:r>
        <w:t xml:space="preserve">Specific, measurable targets for the</w:t>
      </w:r>
      <w:r>
        <w:t xml:space="preserve"> </w:t>
      </w:r>
      <w:r>
        <w:rPr>
          <w:bCs/>
          <w:b/>
        </w:rPr>
        <w:t xml:space="preserve">Teacher Primary</w:t>
      </w:r>
      <w:r>
        <w:t xml:space="preserve"> </w:t>
      </w:r>
      <w:r>
        <w:t xml:space="preserve">program in Tashkent:</w:t>
      </w:r>
    </w:p>
    <w:p>
      <w:pPr>
        <w:numPr>
          <w:ilvl w:val="0"/>
          <w:numId w:val="1004"/>
        </w:numPr>
        <w:pStyle w:val="Compact"/>
      </w:pPr>
      <w:r>
        <w:rPr>
          <w:bCs/>
          <w:b/>
        </w:rPr>
        <w:t xml:space="preserve">Achieve 85% brand recognition among primary school educators</w:t>
      </w:r>
      <w:r>
        <w:t xml:space="preserve"> </w:t>
      </w:r>
      <w:r>
        <w:t xml:space="preserve">within Tashkent city through targeted campaigns by Q3 2024</w:t>
      </w:r>
    </w:p>
    <w:p>
      <w:pPr>
        <w:numPr>
          <w:ilvl w:val="0"/>
          <w:numId w:val="1004"/>
        </w:numPr>
        <w:pStyle w:val="Compact"/>
      </w:pPr>
      <w:r>
        <w:rPr>
          <w:bCs/>
          <w:b/>
        </w:rPr>
        <w:t xml:space="preserve">Secure participation from 1,200+ teachers</w:t>
      </w:r>
      <w:r>
        <w:t xml:space="preserve"> </w:t>
      </w:r>
      <w:r>
        <w:t xml:space="preserve">across Tashkent districts (35% of target schools) by December 2024</w:t>
      </w:r>
    </w:p>
    <w:p>
      <w:pPr>
        <w:numPr>
          <w:ilvl w:val="0"/>
          <w:numId w:val="1004"/>
        </w:numPr>
        <w:pStyle w:val="Compact"/>
      </w:pPr>
      <w:r>
        <w:rPr>
          <w:bCs/>
          <w:b/>
        </w:rPr>
        <w:t xml:space="preserve">Drive a 30% increase in student reading proficiency</w:t>
      </w:r>
      <w:r>
        <w:t xml:space="preserve"> </w:t>
      </w:r>
      <w:r>
        <w:t xml:space="preserve">in participating schools through teacher implementation of new methodologies (measured via Ministry assessments)</w:t>
      </w:r>
    </w:p>
    <w:p>
      <w:pPr>
        <w:numPr>
          <w:ilvl w:val="0"/>
          <w:numId w:val="1004"/>
        </w:numPr>
        <w:pStyle w:val="Compact"/>
      </w:pPr>
      <w:r>
        <w:rPr>
          <w:bCs/>
          <w:b/>
        </w:rPr>
        <w:t xml:space="preserve">Establish Tashkent as the program's national pilot hub</w:t>
      </w:r>
      <w:r>
        <w:t xml:space="preserve">, attracting Uzbekistan-wide replication by 2025</w:t>
      </w:r>
    </w:p>
    <w:bookmarkEnd w:id="24"/>
    <w:bookmarkStart w:id="28" w:name="marketing-strategies-tactics"/>
    <w:p>
      <w:pPr>
        <w:pStyle w:val="Heading2"/>
      </w:pPr>
      <w:r>
        <w:t xml:space="preserve">6. Marketing Strategies &amp; Tactics</w:t>
      </w:r>
    </w:p>
    <w:bookmarkStart w:id="25" w:name="phase-1-awareness-q1-q2-2024"/>
    <w:p>
      <w:pPr>
        <w:pStyle w:val="Heading3"/>
      </w:pPr>
      <w:r>
        <w:t xml:space="preserve">Phase 1: Awareness (Q1-Q2 2024)</w:t>
      </w:r>
    </w:p>
    <w:p>
      <w:pPr>
        <w:pStyle w:val="FirstParagraph"/>
      </w:pPr>
      <w:r>
        <w:rPr>
          <w:bCs/>
          <w:b/>
        </w:rPr>
        <w:t xml:space="preserve">Leveraging Tashkent's Education Ecosystem:</w:t>
      </w:r>
    </w:p>
    <w:p>
      <w:pPr>
        <w:numPr>
          <w:ilvl w:val="0"/>
          <w:numId w:val="1005"/>
        </w:numPr>
        <w:pStyle w:val="Compact"/>
      </w:pPr>
      <w:r>
        <w:rPr>
          <w:iCs/>
          <w:i/>
        </w:rPr>
        <w:t xml:space="preserve">Government Partnerships:</w:t>
      </w:r>
      <w:r>
        <w:t xml:space="preserve"> </w:t>
      </w:r>
      <w:r>
        <w:t xml:space="preserve">Co-host launch event with Ministry of Education at Tashkent City Palace, featuring Minister's keynote on education modernization</w:t>
      </w:r>
    </w:p>
    <w:p>
      <w:pPr>
        <w:numPr>
          <w:ilvl w:val="0"/>
          <w:numId w:val="1005"/>
        </w:numPr>
        <w:pStyle w:val="Compact"/>
      </w:pPr>
      <w:r>
        <w:rPr>
          <w:iCs/>
          <w:i/>
        </w:rPr>
        <w:t xml:space="preserve">Local Media Blitz:</w:t>
      </w:r>
      <w:r>
        <w:t xml:space="preserve"> </w:t>
      </w:r>
      <w:r>
        <w:t xml:space="preserve">TV segments on "Siyosat" channel (Tashkent's leading educational broadcaster) showcasing teacher success stories from Tashkent schools</w:t>
      </w:r>
    </w:p>
    <w:p>
      <w:pPr>
        <w:numPr>
          <w:ilvl w:val="0"/>
          <w:numId w:val="1005"/>
        </w:numPr>
        <w:pStyle w:val="Compact"/>
      </w:pPr>
      <w:r>
        <w:rPr>
          <w:iCs/>
          <w:i/>
        </w:rPr>
        <w:t xml:space="preserve">School Outreach:</w:t>
      </w:r>
      <w:r>
        <w:t xml:space="preserve"> </w:t>
      </w:r>
      <w:r>
        <w:t xml:space="preserve">Deploy bilingual (Uzbek/English) sales teams to 50+ Tashkent primary schools for workshops on curriculum alignment</w:t>
      </w:r>
    </w:p>
    <w:bookmarkEnd w:id="25"/>
    <w:bookmarkStart w:id="26" w:name="phase-2-conversion-q3-q4-2024"/>
    <w:p>
      <w:pPr>
        <w:pStyle w:val="Heading3"/>
      </w:pPr>
      <w:r>
        <w:t xml:space="preserve">Phase 2: Conversion (Q3-Q4 2024)</w:t>
      </w:r>
    </w:p>
    <w:p>
      <w:pPr>
        <w:pStyle w:val="FirstParagraph"/>
      </w:pPr>
      <w:r>
        <w:rPr>
          <w:bCs/>
          <w:b/>
        </w:rPr>
        <w:t xml:space="preserve">Tailored Tashkent Engagement:</w:t>
      </w:r>
    </w:p>
    <w:p>
      <w:pPr>
        <w:numPr>
          <w:ilvl w:val="0"/>
          <w:numId w:val="1006"/>
        </w:numPr>
        <w:pStyle w:val="Compact"/>
      </w:pPr>
      <w:r>
        <w:rPr>
          <w:iCs/>
          <w:i/>
        </w:rPr>
        <w:t xml:space="preserve">Mobile Learning Accessibility:</w:t>
      </w:r>
      <w:r>
        <w:t xml:space="preserve"> </w:t>
      </w:r>
      <w:r>
        <w:t xml:space="preserve">SMS-based registration via local telecom providers (UzMobile, Beeline) for teachers without smartphones</w:t>
      </w:r>
    </w:p>
    <w:p>
      <w:pPr>
        <w:numPr>
          <w:ilvl w:val="0"/>
          <w:numId w:val="1006"/>
        </w:numPr>
        <w:pStyle w:val="Compact"/>
      </w:pPr>
      <w:r>
        <w:rPr>
          <w:iCs/>
          <w:i/>
        </w:rPr>
        <w:t xml:space="preserve">Certification Incentives:</w:t>
      </w:r>
      <w:r>
        <w:t xml:space="preserve"> </w:t>
      </w:r>
      <w:r>
        <w:t xml:space="preserve">Free Ministry-issued digital badges visible in Tashkent school staff directories</w:t>
      </w:r>
    </w:p>
    <w:p>
      <w:pPr>
        <w:numPr>
          <w:ilvl w:val="0"/>
          <w:numId w:val="1006"/>
        </w:numPr>
        <w:pStyle w:val="Compact"/>
      </w:pPr>
      <w:r>
        <w:rPr>
          <w:iCs/>
          <w:i/>
        </w:rPr>
        <w:t xml:space="preserve">Administrator Toolkit:</w:t>
      </w:r>
      <w:r>
        <w:t xml:space="preserve"> </w:t>
      </w:r>
      <w:r>
        <w:t xml:space="preserve">Custom dashboard showing ROI metrics (e.g., "School X saw 22% higher test scores after Teacher Primary enrollment") for Tashkent principals</w:t>
      </w:r>
    </w:p>
    <w:bookmarkEnd w:id="26"/>
    <w:bookmarkStart w:id="27" w:name="phase-3-retention-advocacy-2025-2026"/>
    <w:p>
      <w:pPr>
        <w:pStyle w:val="Heading3"/>
      </w:pPr>
      <w:r>
        <w:t xml:space="preserve">Phase 3: Retention &amp; Advocacy (2025-2026)</w:t>
      </w:r>
    </w:p>
    <w:p>
      <w:pPr>
        <w:pStyle w:val="FirstParagraph"/>
      </w:pPr>
      <w:r>
        <w:rPr>
          <w:bCs/>
          <w:b/>
        </w:rPr>
        <w:t xml:space="preserve">Sustaining the Tashkent Momentum:</w:t>
      </w:r>
    </w:p>
    <w:p>
      <w:pPr>
        <w:numPr>
          <w:ilvl w:val="0"/>
          <w:numId w:val="1007"/>
        </w:numPr>
        <w:pStyle w:val="Compact"/>
      </w:pPr>
      <w:r>
        <w:rPr>
          <w:iCs/>
          <w:i/>
        </w:rPr>
        <w:t xml:space="preserve">Alumni Network:</w:t>
      </w:r>
      <w:r>
        <w:t xml:space="preserve"> </w:t>
      </w:r>
      <w:r>
        <w:t xml:space="preserve">"Tashkent Teacher Champions" program with monthly peer-led sessions at city libraries</w:t>
      </w:r>
    </w:p>
    <w:p>
      <w:pPr>
        <w:numPr>
          <w:ilvl w:val="0"/>
          <w:numId w:val="1007"/>
        </w:numPr>
        <w:pStyle w:val="Compact"/>
      </w:pPr>
      <w:r>
        <w:rPr>
          <w:iCs/>
          <w:i/>
        </w:rPr>
        <w:t xml:space="preserve">Government Integration:</w:t>
      </w:r>
      <w:r>
        <w:t xml:space="preserve"> </w:t>
      </w:r>
      <w:r>
        <w:t xml:space="preserve">Curriculum updates incorporating Teacher Primary modules into Uzbekistan's national teacher training standards</w:t>
      </w:r>
    </w:p>
    <w:p>
      <w:pPr>
        <w:numPr>
          <w:ilvl w:val="0"/>
          <w:numId w:val="1007"/>
        </w:numPr>
        <w:pStyle w:val="Compact"/>
      </w:pPr>
      <w:r>
        <w:rPr>
          <w:iCs/>
          <w:i/>
        </w:rPr>
        <w:t xml:space="preserve">Digital Community:</w:t>
      </w:r>
      <w:r>
        <w:t xml:space="preserve"> </w:t>
      </w:r>
      <w:r>
        <w:t xml:space="preserve">Tashkent-specific WhatsApp groups for real-time problem-solving among educators (5,000+ members targeted)</w:t>
      </w:r>
    </w:p>
    <w:bookmarkEnd w:id="27"/>
    <w:bookmarkEnd w:id="28"/>
    <w:bookmarkStart w:id="29" w:name="budget-allocation-tashkent-focus"/>
    <w:p>
      <w:pPr>
        <w:pStyle w:val="Heading2"/>
      </w:pPr>
      <w:r>
        <w:t xml:space="preserve">7. Budget Allocation (Tashkent Focus)</w:t>
      </w:r>
    </w:p>
    <w:p>
      <w:pPr>
        <w:pStyle w:val="FirstParagraph"/>
      </w:pPr>
      <w:r>
        <w:t xml:space="preserve">Allocated $185,000 for initial Tashkent rollout:</w:t>
      </w:r>
    </w:p>
    <w:p>
      <w:pPr>
        <w:numPr>
          <w:ilvl w:val="0"/>
          <w:numId w:val="1008"/>
        </w:numPr>
        <w:pStyle w:val="Compact"/>
      </w:pPr>
      <w:r>
        <w:rPr>
          <w:bCs/>
          <w:b/>
        </w:rPr>
        <w:t xml:space="preserve">45% Content Development:</w:t>
      </w:r>
      <w:r>
        <w:t xml:space="preserve"> </w:t>
      </w:r>
      <w:r>
        <w:t xml:space="preserve">Localized modules with Uzbek pedagogues ($83,250)</w:t>
      </w:r>
    </w:p>
    <w:p>
      <w:pPr>
        <w:numPr>
          <w:ilvl w:val="0"/>
          <w:numId w:val="1008"/>
        </w:numPr>
        <w:pStyle w:val="Compact"/>
      </w:pPr>
      <w:r>
        <w:rPr>
          <w:bCs/>
          <w:b/>
        </w:rPr>
        <w:t xml:space="preserve">35% Outreach &amp; Events:</w:t>
      </w:r>
      <w:r>
        <w:t xml:space="preserve"> </w:t>
      </w:r>
      <w:r>
        <w:t xml:space="preserve">Tashkent school visits, TV campaigns, Ministry partnership events ($64,750)</w:t>
      </w:r>
    </w:p>
    <w:p>
      <w:pPr>
        <w:numPr>
          <w:ilvl w:val="0"/>
          <w:numId w:val="1008"/>
        </w:numPr>
        <w:pStyle w:val="Compact"/>
      </w:pPr>
      <w:r>
        <w:rPr>
          <w:bCs/>
          <w:b/>
        </w:rPr>
        <w:t xml:space="preserve">15% Technology:</w:t>
      </w:r>
      <w:r>
        <w:t xml:space="preserve"> </w:t>
      </w:r>
      <w:r>
        <w:t xml:space="preserve">SMS platform integration with Uzbek telecoms ($27,750)</w:t>
      </w:r>
    </w:p>
    <w:p>
      <w:pPr>
        <w:numPr>
          <w:ilvl w:val="0"/>
          <w:numId w:val="1008"/>
        </w:numPr>
        <w:pStyle w:val="Compact"/>
      </w:pPr>
      <w:r>
        <w:rPr>
          <w:bCs/>
          <w:b/>
        </w:rPr>
        <w:t xml:space="preserve">5% Measurement:</w:t>
      </w:r>
      <w:r>
        <w:t xml:space="preserve"> </w:t>
      </w:r>
      <w:r>
        <w:t xml:space="preserve">Student performance tracking via Ministry data systems ($9,250)</w:t>
      </w:r>
    </w:p>
    <w:bookmarkEnd w:id="29"/>
    <w:bookmarkStart w:id="30"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Tashkent Focus Area</w:t>
            </w:r>
          </w:p>
        </w:tc>
      </w:tr>
      <w:tr>
        <w:tc>
          <w:tcPr/>
          <w:p>
            <w:pPr>
              <w:pStyle w:val="Compact"/>
              <w:jc w:val="left"/>
            </w:pPr>
            <w:r>
              <w:t xml:space="preserve">Q1 2024</w:t>
            </w:r>
          </w:p>
        </w:tc>
        <w:tc>
          <w:tcPr/>
          <w:p>
            <w:pPr>
              <w:pStyle w:val="Compact"/>
              <w:jc w:val="left"/>
            </w:pPr>
            <w:r>
              <w:t xml:space="preserve">MoE Partnership Signing &amp; Content Localization Workshop (Tashkent)</w:t>
            </w:r>
          </w:p>
        </w:tc>
        <w:tc>
          <w:tcPr/>
          <w:p>
            <w:pPr>
              <w:pStyle w:val="Compact"/>
              <w:jc w:val="left"/>
            </w:pPr>
            <w:r>
              <w:t xml:space="preserve">Ministry alignment for nationwide certification recognition</w:t>
            </w:r>
          </w:p>
        </w:tc>
      </w:tr>
      <w:tr>
        <w:tc>
          <w:tcPr/>
          <w:p>
            <w:pPr>
              <w:pStyle w:val="Compact"/>
              <w:jc w:val="left"/>
            </w:pPr>
            <w:r>
              <w:t xml:space="preserve">Q2 2024</w:t>
            </w:r>
          </w:p>
        </w:tc>
        <w:tc>
          <w:tcPr/>
          <w:p>
            <w:pPr>
              <w:pStyle w:val="Compact"/>
              <w:jc w:val="left"/>
            </w:pPr>
            <w:r>
              <w:t xml:space="preserve">Limited Launch: 50 Tashkent schools + TV campaign premiere</w:t>
            </w:r>
          </w:p>
        </w:tc>
        <w:tc>
          <w:tcPr/>
          <w:p>
            <w:pPr>
              <w:pStyle w:val="Compact"/>
              <w:jc w:val="left"/>
            </w:pPr>
            <w:r>
              <w:t xml:space="preserve">Demonstrate quick wins in urban pilot districts (Yunusobod, Chilanzar)</w:t>
            </w:r>
          </w:p>
        </w:tc>
      </w:tr>
      <w:tr>
        <w:tc>
          <w:tcPr/>
          <w:p>
            <w:pPr>
              <w:pStyle w:val="Compact"/>
              <w:jc w:val="left"/>
            </w:pPr>
            <w:r>
              <w:t xml:space="preserve">Q4 2024</w:t>
            </w:r>
          </w:p>
        </w:tc>
        <w:tc>
          <w:tcPr/>
          <w:p>
            <w:pPr>
              <w:pStyle w:val="Compact"/>
              <w:jc w:val="left"/>
            </w:pPr>
            <w:r>
              <w:t xml:space="preserve">School Network Expansion: 500+ teachers enrolled across Tashkent</w:t>
            </w:r>
          </w:p>
        </w:tc>
        <w:tc>
          <w:tcPr/>
          <w:p>
            <w:pPr>
              <w:pStyle w:val="Compact"/>
              <w:jc w:val="left"/>
            </w:pPr>
            <w:r>
              <w:t xml:space="preserve">Utilize school administrator networks for referrals</w:t>
            </w:r>
          </w:p>
        </w:tc>
      </w:tr>
    </w:tbl>
    <w:bookmarkEnd w:id="30"/>
    <w:bookmarkStart w:id="31" w:name="Xc136752918040d02871e63b6b2c320645d4caa5"/>
    <w:p>
      <w:pPr>
        <w:pStyle w:val="Heading2"/>
      </w:pPr>
      <w:r>
        <w:t xml:space="preserve">9. Measurement &amp; Evaluation (Uzbekistan-Specific)</w:t>
      </w:r>
    </w:p>
    <w:p>
      <w:pPr>
        <w:pStyle w:val="FirstParagraph"/>
      </w:pPr>
      <w:r>
        <w:t xml:space="preserve">Success is tracked through:</w:t>
      </w:r>
    </w:p>
    <w:p>
      <w:pPr>
        <w:numPr>
          <w:ilvl w:val="0"/>
          <w:numId w:val="1009"/>
        </w:numPr>
        <w:pStyle w:val="Compact"/>
      </w:pPr>
      <w:r>
        <w:rPr>
          <w:bCs/>
          <w:b/>
        </w:rPr>
        <w:t xml:space="preserve">Educator Impact:</w:t>
      </w:r>
      <w:r>
        <w:t xml:space="preserve"> </w:t>
      </w:r>
      <w:r>
        <w:t xml:space="preserve">Pre/post-assessment scores on teaching methodology mastery (aligned with Uzbek education standards)</w:t>
      </w:r>
    </w:p>
    <w:p>
      <w:pPr>
        <w:numPr>
          <w:ilvl w:val="0"/>
          <w:numId w:val="1009"/>
        </w:numPr>
        <w:pStyle w:val="Compact"/>
      </w:pPr>
      <w:r>
        <w:rPr>
          <w:bCs/>
          <w:b/>
        </w:rPr>
        <w:t xml:space="preserve">School Outcomes:</w:t>
      </w:r>
      <w:r>
        <w:t xml:space="preserve"> </w:t>
      </w:r>
      <w:r>
        <w:t xml:space="preserve">Ministry-mandated student literacy tests (e.g., 2024 Tashkent regional benchmarking data)</w:t>
      </w:r>
    </w:p>
    <w:p>
      <w:pPr>
        <w:numPr>
          <w:ilvl w:val="0"/>
          <w:numId w:val="1009"/>
        </w:numPr>
        <w:pStyle w:val="Compact"/>
      </w:pPr>
      <w:r>
        <w:rPr>
          <w:bCs/>
          <w:b/>
        </w:rPr>
        <w:t xml:space="preserve">National Alignment:</w:t>
      </w:r>
      <w:r>
        <w:t xml:space="preserve"> </w:t>
      </w:r>
      <w:r>
        <w:t xml:space="preserve">Progress against "Education Reform 2030" metrics on teacher qualifications</w:t>
      </w:r>
    </w:p>
    <w:p>
      <w:pPr>
        <w:pStyle w:val="FirstParagraph"/>
      </w:pPr>
      <w:r>
        <w:t xml:space="preserve">All data will be reported to the Uzbekistan Ministry of Education quarterly, ensuring transparent demonstration of how</w:t>
      </w:r>
      <w:r>
        <w:t xml:space="preserve"> </w:t>
      </w:r>
      <w:r>
        <w:rPr>
          <w:bCs/>
          <w:b/>
        </w:rPr>
        <w:t xml:space="preserve">Teacher Primary</w:t>
      </w:r>
      <w:r>
        <w:t xml:space="preserve"> </w:t>
      </w:r>
      <w:r>
        <w:t xml:space="preserve">drives Tashkent's education transformation. This commitment positions the program as essential for achieving Uzbekistan's vision of world-class primary education.</w:t>
      </w:r>
    </w:p>
    <w:p>
      <w:pPr>
        <w:pStyle w:val="BodyText"/>
      </w:pPr>
      <w:r>
        <w:rPr>
          <w:bCs/>
          <w:b/>
        </w:rPr>
        <w:t xml:space="preserve">This Marketing Plan ensures that "Teacher Primary" becomes synonymous with excellence in primary educator development across Uzbekistan Tashkent</w:t>
      </w:r>
      <w:r>
        <w:t xml:space="preserve">. By embedding culturally relevant pedagogy, leveraging Ministry partnerships, and creating measurable student impact, the initiative will fundamentally elevate Uzbekistan's educational landscape while fulfilling its strategic mandate to transform primary education in Tashkent.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Tashkent, Uzbekistan</dc:title>
  <dc:creator/>
  <dc:language>en</dc:language>
  <cp:keywords/>
  <dcterms:created xsi:type="dcterms:W3CDTF">2026-07-23T20:27:42Z</dcterms:created>
  <dcterms:modified xsi:type="dcterms:W3CDTF">2026-07-23T20:27:42Z</dcterms:modified>
</cp:coreProperties>
</file>

<file path=docProps/custom.xml><?xml version="1.0" encoding="utf-8"?>
<Properties xmlns="http://schemas.openxmlformats.org/officeDocument/2006/custom-properties" xmlns:vt="http://schemas.openxmlformats.org/officeDocument/2006/docPropsVTypes"/>
</file>