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Teacher</w:t>
      </w:r>
      <w:r>
        <w:t xml:space="preserve"> </w:t>
      </w:r>
      <w:r>
        <w:t xml:space="preserve">Secondary</w:t>
      </w:r>
      <w:r>
        <w:t xml:space="preserve"> </w:t>
      </w:r>
      <w:r>
        <w:t xml:space="preserve">Education</w:t>
      </w:r>
      <w:r>
        <w:t xml:space="preserve"> </w:t>
      </w:r>
      <w:r>
        <w:t xml:space="preserve">Services</w:t>
      </w:r>
      <w:r>
        <w:t xml:space="preserve"> </w:t>
      </w:r>
      <w:r>
        <w:t xml:space="preserve">in</w:t>
      </w:r>
      <w:r>
        <w:t xml:space="preserve"> </w:t>
      </w:r>
      <w:r>
        <w:t xml:space="preserve">Kabul,</w:t>
      </w:r>
      <w:r>
        <w:t xml:space="preserve"> </w:t>
      </w:r>
      <w:r>
        <w:t xml:space="preserve">Afghanistan</w:t>
      </w:r>
    </w:p>
    <w:bookmarkStart w:id="33" w:name="X20664559485da916ced4ff0a64c4d01d81e9d0b"/>
    <w:p>
      <w:pPr>
        <w:pStyle w:val="Heading1"/>
      </w:pPr>
      <w:r>
        <w:t xml:space="preserve">Comprehensive Marketing Plan for Teacher Secondary Education Services in Kabul, Afghanistan</w:t>
      </w:r>
    </w:p>
    <w:bookmarkStart w:id="20" w:name="i.-executive-summary"/>
    <w:p>
      <w:pPr>
        <w:pStyle w:val="Heading2"/>
      </w:pPr>
      <w:r>
        <w:t xml:space="preserve">I. Executive Summary</w:t>
      </w:r>
    </w:p>
    <w:p>
      <w:pPr>
        <w:pStyle w:val="FirstParagraph"/>
      </w:pPr>
      <w:r>
        <w:t xml:space="preserve">This marketing plan outlines a strategic approach to establish and grow "Teacher Secondary" – a specialized educational service providing high-quality secondary teacher training, curriculum development, and professional support for educators across Kabul, Afghanistan. Recognizing the critical shortage of qualified secondary teachers in Afghanistan's urban centers following years of conflict, this initiative targets Kabul's rapidly expanding student population (estimated at 3.5 million children in primary/secondary education) where only 40% of secondary schools have fully certified teachers. Our mission is to transform teacher quality through culturally responsive training, directly addressing the national education priority of achieving universal secondary enrollment by 2025. The plan focuses on sustainable growth within Kabul's unique socio-educational landscape while adhering to Afghanistan's cultural and religious framework.</w:t>
      </w:r>
    </w:p>
    <w:bookmarkEnd w:id="20"/>
    <w:bookmarkStart w:id="21" w:name="ii.-market-analysis-kabul-context"/>
    <w:p>
      <w:pPr>
        <w:pStyle w:val="Heading2"/>
      </w:pPr>
      <w:r>
        <w:t xml:space="preserve">II. Market Analysis: Kabul Context</w:t>
      </w:r>
    </w:p>
    <w:p>
      <w:pPr>
        <w:pStyle w:val="FirstParagraph"/>
      </w:pPr>
      <w:r>
        <w:t xml:space="preserve">Kabul faces acute challenges in secondary education: over 60% of teachers lack formal training (World Bank, 2023), classrooms are overcrowded (average 50 students per class), and digital infrastructure remains limited. However, the city has demonstrated resilience – Kabul's private secondary school sector grew by 18% annually pre-2021, and the government's "National Education Strategy" prioritizes teacher development. Crucially, Afghan parents increasingly recognize that teacher quality directly impacts student outcomes in competitive university entrance exams (which determine future opportunities). The market gap is clear: demand for certified secondary educators exceeds supply by 35,000 teachers nationwide (Ministry of Education data). Our solution addresses this through localized training that integrates Afghanistan's Islamic values and Pashto/Dari language requirements – a key differentiator from generic international programs.</w:t>
      </w:r>
    </w:p>
    <w:bookmarkEnd w:id="21"/>
    <w:bookmarkStart w:id="22" w:name="iii.-target-audience"/>
    <w:p>
      <w:pPr>
        <w:pStyle w:val="Heading2"/>
      </w:pPr>
      <w:r>
        <w:t xml:space="preserve">III. Target Audience</w:t>
      </w:r>
    </w:p>
    <w:p>
      <w:pPr>
        <w:numPr>
          <w:ilvl w:val="0"/>
          <w:numId w:val="1001"/>
        </w:numPr>
        <w:pStyle w:val="Compact"/>
      </w:pPr>
      <w:r>
        <w:rPr>
          <w:bCs/>
          <w:b/>
        </w:rPr>
        <w:t xml:space="preserve">Primary:</w:t>
      </w:r>
      <w:r>
        <w:t xml:space="preserve"> </w:t>
      </w:r>
      <w:r>
        <w:t xml:space="preserve">Current secondary school teachers in Kabul (public/private) needing certification/advanced training, especially female educators who face unique barriers to professional development.</w:t>
      </w:r>
    </w:p>
    <w:p>
      <w:pPr>
        <w:numPr>
          <w:ilvl w:val="0"/>
          <w:numId w:val="1001"/>
        </w:numPr>
        <w:pStyle w:val="Compact"/>
      </w:pPr>
      <w:r>
        <w:rPr>
          <w:bCs/>
          <w:b/>
        </w:rPr>
        <w:t xml:space="preserve">Secondary:</w:t>
      </w:r>
      <w:r>
        <w:t xml:space="preserve"> </w:t>
      </w:r>
      <w:r>
        <w:t xml:space="preserve">School administrators seeking certified staff, Ministry of Education officials for institutional partnerships, and NGOs funding teacher development (e.g., UNICEF Afghanistan).</w:t>
      </w:r>
    </w:p>
    <w:p>
      <w:pPr>
        <w:numPr>
          <w:ilvl w:val="0"/>
          <w:numId w:val="1001"/>
        </w:numPr>
        <w:pStyle w:val="Compact"/>
      </w:pPr>
      <w:r>
        <w:rPr>
          <w:bCs/>
          <w:b/>
        </w:rPr>
        <w:t xml:space="preserve">Tertiary:</w:t>
      </w:r>
      <w:r>
        <w:t xml:space="preserve"> </w:t>
      </w:r>
      <w:r>
        <w:t xml:space="preserve">Parents prioritizing quality education for their children – 78% cite "teacher expertise" as their top school selection criterion in Kabul (Afghanistan Education Survey, 2023).</w:t>
      </w:r>
    </w:p>
    <w:bookmarkEnd w:id="22"/>
    <w:bookmarkStart w:id="23" w:name="X7c28b04d558cf558924aa9443acd9a8eabe8d08"/>
    <w:p>
      <w:pPr>
        <w:pStyle w:val="Heading2"/>
      </w:pPr>
      <w:r>
        <w:t xml:space="preserve">IV. Marketing Objectives (12-Month Timeline)</w:t>
      </w:r>
    </w:p>
    <w:p>
      <w:pPr>
        <w:numPr>
          <w:ilvl w:val="0"/>
          <w:numId w:val="1002"/>
        </w:numPr>
        <w:pStyle w:val="Compact"/>
      </w:pPr>
      <w:r>
        <w:rPr>
          <w:bCs/>
          <w:b/>
        </w:rPr>
        <w:t xml:space="preserve">Short-Term (Months 1-4):</w:t>
      </w:r>
      <w:r>
        <w:t xml:space="preserve"> </w:t>
      </w:r>
      <w:r>
        <w:t xml:space="preserve">Achieve 500 registered teachers in Kabul and establish partnerships with 15 schools/NGOs.</w:t>
      </w:r>
    </w:p>
    <w:p>
      <w:pPr>
        <w:numPr>
          <w:ilvl w:val="0"/>
          <w:numId w:val="1002"/>
        </w:numPr>
        <w:pStyle w:val="Compact"/>
      </w:pPr>
      <w:r>
        <w:rPr>
          <w:bCs/>
          <w:b/>
        </w:rPr>
        <w:t xml:space="preserve">Mid-Term (Months 5-8):</w:t>
      </w:r>
      <w:r>
        <w:t xml:space="preserve"> </w:t>
      </w:r>
      <w:r>
        <w:t xml:space="preserve">Train and certify 200 teachers, securing contracts for professional development from at least three major Kabul school networks.</w:t>
      </w:r>
    </w:p>
    <w:p>
      <w:pPr>
        <w:numPr>
          <w:ilvl w:val="0"/>
          <w:numId w:val="1002"/>
        </w:numPr>
        <w:pStyle w:val="Compact"/>
      </w:pPr>
      <w:r>
        <w:rPr>
          <w:bCs/>
          <w:b/>
        </w:rPr>
        <w:t xml:space="preserve">Long-Term (Months 9-12):</w:t>
      </w:r>
      <w:r>
        <w:t xml:space="preserve"> </w:t>
      </w:r>
      <w:r>
        <w:t xml:space="preserve">Attain 40% market penetration in Kabul's secondary teacher training segment, with a referral rate of 35% from satisfied educators.</w:t>
      </w:r>
    </w:p>
    <w:bookmarkEnd w:id="23"/>
    <w:bookmarkStart w:id="28" w:name="X1df3a400f4146ee8a9c6d1929165cdfbe65c1d2"/>
    <w:p>
      <w:pPr>
        <w:pStyle w:val="Heading2"/>
      </w:pPr>
      <w:r>
        <w:t xml:space="preserve">V. Marketing Strategies: The "Teacher Secondary" Approach</w:t>
      </w:r>
    </w:p>
    <w:bookmarkStart w:id="24" w:name="a.-product-strategy-tailored-to-kabul"/>
    <w:p>
      <w:pPr>
        <w:pStyle w:val="Heading3"/>
      </w:pPr>
      <w:r>
        <w:t xml:space="preserve">A. Product Strategy (Tailored to Kabul)</w:t>
      </w:r>
    </w:p>
    <w:p>
      <w:pPr>
        <w:pStyle w:val="FirstParagraph"/>
      </w:pPr>
      <w:r>
        <w:t xml:space="preserve">"Teacher Secondary" offers three core services:</w:t>
      </w:r>
    </w:p>
    <w:p>
      <w:pPr>
        <w:numPr>
          <w:ilvl w:val="0"/>
          <w:numId w:val="1003"/>
        </w:numPr>
        <w:pStyle w:val="Compact"/>
      </w:pPr>
      <w:r>
        <w:rPr>
          <w:bCs/>
          <w:b/>
        </w:rPr>
        <w:t xml:space="preserve">Modular Certification Program:</w:t>
      </w:r>
      <w:r>
        <w:t xml:space="preserve"> </w:t>
      </w:r>
      <w:r>
        <w:t xml:space="preserve">6-month blended learning (80% in-person at Kabul hubs, 20% mobile-friendly modules) covering Afghanistan's national curriculum, student-centered pedagogy, and classroom management aligned with Islamic ethics. All materials provided in Dari/Pashto.</w:t>
      </w:r>
    </w:p>
    <w:p>
      <w:pPr>
        <w:numPr>
          <w:ilvl w:val="0"/>
          <w:numId w:val="1003"/>
        </w:numPr>
        <w:pStyle w:val="Compact"/>
      </w:pPr>
      <w:r>
        <w:rPr>
          <w:bCs/>
          <w:b/>
        </w:rPr>
        <w:t xml:space="preserve">Gender-Inclusive Coaching:</w:t>
      </w:r>
      <w:r>
        <w:t xml:space="preserve"> </w:t>
      </w:r>
      <w:r>
        <w:t xml:space="preserve">Dedicated female mentors for women teachers (addressing cultural norms limiting their professional mobility), with sessions held at school sites to reduce transportation barriers.</w:t>
      </w:r>
    </w:p>
    <w:p>
      <w:pPr>
        <w:numPr>
          <w:ilvl w:val="0"/>
          <w:numId w:val="1003"/>
        </w:numPr>
        <w:pStyle w:val="Compact"/>
      </w:pPr>
      <w:r>
        <w:rPr>
          <w:bCs/>
          <w:b/>
        </w:rPr>
        <w:t xml:space="preserve">Community Integration:</w:t>
      </w:r>
      <w:r>
        <w:t xml:space="preserve"> </w:t>
      </w:r>
      <w:r>
        <w:t xml:space="preserve">Teacher "mentorship circles" where graduates co-develop solutions for Kabul-specific challenges (e.g., student retention during seasonal flooding).</w:t>
      </w:r>
    </w:p>
    <w:bookmarkEnd w:id="24"/>
    <w:bookmarkStart w:id="25" w:name="b.-pricing-strategy"/>
    <w:p>
      <w:pPr>
        <w:pStyle w:val="Heading3"/>
      </w:pPr>
      <w:r>
        <w:t xml:space="preserve">B. Pricing Strategy</w:t>
      </w:r>
    </w:p>
    <w:p>
      <w:pPr>
        <w:pStyle w:val="FirstParagraph"/>
      </w:pPr>
      <w:r>
        <w:t xml:space="preserve">A tiered model ensuring accessibility in Kabul's economic context:</w:t>
      </w:r>
    </w:p>
    <w:p>
      <w:pPr>
        <w:numPr>
          <w:ilvl w:val="0"/>
          <w:numId w:val="1004"/>
        </w:numPr>
        <w:pStyle w:val="Compact"/>
      </w:pPr>
      <w:r>
        <w:rPr>
          <w:bCs/>
          <w:b/>
        </w:rPr>
        <w:t xml:space="preserve">Subsidized Tier ($50):</w:t>
      </w:r>
      <w:r>
        <w:t xml:space="preserve"> </w:t>
      </w:r>
      <w:r>
        <w:t xml:space="preserve">For public school teachers (funded via Ministry of Education partnerships).</w:t>
      </w:r>
    </w:p>
    <w:p>
      <w:pPr>
        <w:numPr>
          <w:ilvl w:val="0"/>
          <w:numId w:val="1004"/>
        </w:numPr>
        <w:pStyle w:val="Compact"/>
      </w:pPr>
      <w:r>
        <w:rPr>
          <w:bCs/>
          <w:b/>
        </w:rPr>
        <w:t xml:space="preserve">Standard Tier ($120):</w:t>
      </w:r>
      <w:r>
        <w:t xml:space="preserve"> </w:t>
      </w:r>
      <w:r>
        <w:t xml:space="preserve">For private school teachers (payment plans available via Kabul mobile money services like MobiCash).</w:t>
      </w:r>
    </w:p>
    <w:p>
      <w:pPr>
        <w:numPr>
          <w:ilvl w:val="0"/>
          <w:numId w:val="1004"/>
        </w:numPr>
        <w:pStyle w:val="Compact"/>
      </w:pPr>
      <w:r>
        <w:rPr>
          <w:bCs/>
          <w:b/>
        </w:rPr>
        <w:t xml:space="preserve">Institutional Package ($800/teacher):</w:t>
      </w:r>
      <w:r>
        <w:t xml:space="preserve"> </w:t>
      </w:r>
      <w:r>
        <w:t xml:space="preserve">Comprehensive school-wide training for 5+ teachers (excluded from individual pricing to encourage institutional adoption).</w:t>
      </w:r>
    </w:p>
    <w:bookmarkEnd w:id="25"/>
    <w:bookmarkStart w:id="26" w:name="c.-place-strategy-kabul-distribution"/>
    <w:p>
      <w:pPr>
        <w:pStyle w:val="Heading3"/>
      </w:pPr>
      <w:r>
        <w:t xml:space="preserve">C. Place Strategy (Kabul Distribution)</w:t>
      </w:r>
    </w:p>
    <w:p>
      <w:pPr>
        <w:pStyle w:val="FirstParagraph"/>
      </w:pPr>
      <w:r>
        <w:t xml:space="preserve">Training delivery is hyper-localized:</w:t>
      </w:r>
    </w:p>
    <w:p>
      <w:pPr>
        <w:numPr>
          <w:ilvl w:val="0"/>
          <w:numId w:val="1005"/>
        </w:numPr>
        <w:pStyle w:val="Compact"/>
      </w:pPr>
      <w:r>
        <w:rPr>
          <w:bCs/>
          <w:b/>
        </w:rPr>
        <w:t xml:space="preserve">Hub Network:</w:t>
      </w:r>
      <w:r>
        <w:t xml:space="preserve"> </w:t>
      </w:r>
      <w:r>
        <w:t xml:space="preserve">Establish three training centers in strategic Kabul districts (Wazir Akbar Khan, Dasht-e-Barchi, and Shahr-e-Naw) within school compounds to minimize travel.</w:t>
      </w:r>
    </w:p>
    <w:p>
      <w:pPr>
        <w:numPr>
          <w:ilvl w:val="0"/>
          <w:numId w:val="1005"/>
        </w:numPr>
        <w:pStyle w:val="Compact"/>
      </w:pPr>
      <w:r>
        <w:rPr>
          <w:bCs/>
          <w:b/>
        </w:rPr>
        <w:t xml:space="preserve">Digital Access:</w:t>
      </w:r>
      <w:r>
        <w:t xml:space="preserve"> </w:t>
      </w:r>
      <w:r>
        <w:t xml:space="preserve">Utilize offline mobile apps (pre-loaded on community phones) for resource access in areas with unstable connectivity – critical for Kabul's diverse neighborhoods.</w:t>
      </w:r>
    </w:p>
    <w:p>
      <w:pPr>
        <w:numPr>
          <w:ilvl w:val="0"/>
          <w:numId w:val="1005"/>
        </w:numPr>
        <w:pStyle w:val="Compact"/>
      </w:pPr>
      <w:r>
        <w:rPr>
          <w:bCs/>
          <w:b/>
        </w:rPr>
        <w:t xml:space="preserve">Mobile Support Units:</w:t>
      </w:r>
      <w:r>
        <w:t xml:space="preserve"> </w:t>
      </w:r>
      <w:r>
        <w:t xml:space="preserve">Weekly visits by trained facilitators to remote schools in Kabul suburbs (e.g., Khairkhana, Qargha).</w:t>
      </w:r>
    </w:p>
    <w:bookmarkEnd w:id="26"/>
    <w:bookmarkStart w:id="27" w:name="d.-promotion-strategy-cultural-alignment"/>
    <w:p>
      <w:pPr>
        <w:pStyle w:val="Heading3"/>
      </w:pPr>
      <w:r>
        <w:t xml:space="preserve">D. Promotion Strategy (Cultural Alignment)</w:t>
      </w:r>
    </w:p>
    <w:p>
      <w:pPr>
        <w:pStyle w:val="FirstParagraph"/>
      </w:pPr>
      <w:r>
        <w:t xml:space="preserve">Promotion leverages trusted community channels in Kabul:</w:t>
      </w:r>
    </w:p>
    <w:p>
      <w:pPr>
        <w:numPr>
          <w:ilvl w:val="0"/>
          <w:numId w:val="1006"/>
        </w:numPr>
        <w:pStyle w:val="Compact"/>
      </w:pPr>
      <w:r>
        <w:rPr>
          <w:bCs/>
          <w:b/>
        </w:rPr>
        <w:t xml:space="preserve">Religious Partnership:</w:t>
      </w:r>
      <w:r>
        <w:t xml:space="preserve"> </w:t>
      </w:r>
      <w:r>
        <w:t xml:space="preserve">Collaborate with mosque leaders and Islamic seminaries (e.g., Darul Uloom) to endorse programs as "complementing religious education."</w:t>
      </w:r>
    </w:p>
    <w:p>
      <w:pPr>
        <w:numPr>
          <w:ilvl w:val="0"/>
          <w:numId w:val="1006"/>
        </w:numPr>
        <w:pStyle w:val="Compact"/>
      </w:pPr>
      <w:r>
        <w:rPr>
          <w:bCs/>
          <w:b/>
        </w:rPr>
        <w:t xml:space="preserve">Word-of-Mouth Campaigns:</w:t>
      </w:r>
      <w:r>
        <w:t xml:space="preserve"> </w:t>
      </w:r>
      <w:r>
        <w:t xml:space="preserve">Train certified teachers as peer advocates – 70% of Kabul parents trust teacher referrals over advertising.</w:t>
      </w:r>
    </w:p>
    <w:p>
      <w:pPr>
        <w:numPr>
          <w:ilvl w:val="0"/>
          <w:numId w:val="1006"/>
        </w:numPr>
        <w:pStyle w:val="Compact"/>
      </w:pPr>
      <w:r>
        <w:rPr>
          <w:bCs/>
          <w:b/>
        </w:rPr>
        <w:t xml:space="preserve">Digital Outreach:</w:t>
      </w:r>
      <w:r>
        <w:t xml:space="preserve"> </w:t>
      </w:r>
      <w:r>
        <w:t xml:space="preserve">Targeted Facebook/Instagram ads in Dari/Pashto targeting parents and educators – avoiding controversial imagery per Afghan cultural norms.</w:t>
      </w:r>
    </w:p>
    <w:bookmarkEnd w:id="27"/>
    <w:bookmarkEnd w:id="28"/>
    <w:bookmarkStart w:id="29" w:name="X3664cae0b0af2424f3415050ee772099fb17630"/>
    <w:p>
      <w:pPr>
        <w:pStyle w:val="Heading2"/>
      </w:pPr>
      <w:r>
        <w:t xml:space="preserve">VI. Implementation Timeline (Kabul-Specific)</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w:t>
            </w:r>
          </w:p>
        </w:tc>
      </w:tr>
      <w:tr>
        <w:tc>
          <w:tcPr/>
          <w:p>
            <w:pPr>
              <w:pStyle w:val="Compact"/>
              <w:jc w:val="left"/>
            </w:pPr>
            <w:r>
              <w:t xml:space="preserve">Q1 2024</w:t>
            </w:r>
          </w:p>
        </w:tc>
        <w:tc>
          <w:tcPr/>
          <w:p>
            <w:pPr>
              <w:pStyle w:val="Compact"/>
              <w:jc w:val="left"/>
            </w:pPr>
            <w:r>
              <w:t xml:space="preserve">Finalize partnerships with Kabul Education Department; launch pilot in 3 schools (Wazir Akbar Khan district); train first cohort of female facilitators.</w:t>
            </w:r>
          </w:p>
        </w:tc>
      </w:tr>
      <w:tr>
        <w:tc>
          <w:tcPr/>
          <w:p>
            <w:pPr>
              <w:pStyle w:val="Compact"/>
              <w:jc w:val="left"/>
            </w:pPr>
            <w:r>
              <w:t xml:space="preserve">Q2 2024</w:t>
            </w:r>
          </w:p>
        </w:tc>
        <w:tc>
          <w:tcPr/>
          <w:p>
            <w:pPr>
              <w:pStyle w:val="Compact"/>
              <w:jc w:val="left"/>
            </w:pPr>
            <w:r>
              <w:t xml:space="preserve">Deploy mobile units to 10 suburban schools; initiate "Teacher Ambassador" program; secure Ministry funding for subsidized tier.</w:t>
            </w:r>
          </w:p>
        </w:tc>
      </w:tr>
      <w:tr>
        <w:tc>
          <w:tcPr/>
          <w:p>
            <w:pPr>
              <w:pStyle w:val="Compact"/>
              <w:jc w:val="left"/>
            </w:pPr>
            <w:r>
              <w:t xml:space="preserve">Q3 2024</w:t>
            </w:r>
          </w:p>
        </w:tc>
        <w:tc>
          <w:tcPr/>
          <w:p>
            <w:pPr>
              <w:pStyle w:val="Compact"/>
              <w:jc w:val="left"/>
            </w:pPr>
            <w:r>
              <w:t xml:space="preserve">Expand to 15 additional schools across Kabul; host first community forum at Kabul University's cultural center.</w:t>
            </w:r>
          </w:p>
        </w:tc>
      </w:tr>
      <w:tr>
        <w:tc>
          <w:tcPr/>
          <w:p>
            <w:pPr>
              <w:pStyle w:val="Compact"/>
              <w:jc w:val="left"/>
            </w:pPr>
            <w:r>
              <w:t xml:space="preserve">Q4 2024</w:t>
            </w:r>
          </w:p>
        </w:tc>
        <w:tc>
          <w:tcPr/>
          <w:p>
            <w:pPr>
              <w:pStyle w:val="Compact"/>
              <w:jc w:val="left"/>
            </w:pPr>
            <w:r>
              <w:t xml:space="preserve">Release impact report showing teacher retention rates; negotiate institutional contracts with two major private school chains in Kabul.</w:t>
            </w:r>
          </w:p>
        </w:tc>
      </w:tr>
    </w:tbl>
    <w:bookmarkEnd w:id="29"/>
    <w:bookmarkStart w:id="30" w:name="vii.-budget-allocation-kabul-focus"/>
    <w:p>
      <w:pPr>
        <w:pStyle w:val="Heading2"/>
      </w:pPr>
      <w:r>
        <w:t xml:space="preserve">VII. Budget Allocation (Kabul Focus)</w:t>
      </w:r>
    </w:p>
    <w:p>
      <w:pPr>
        <w:pStyle w:val="FirstParagraph"/>
      </w:pPr>
      <w:r>
        <w:t xml:space="preserve">Total Investment: $185,000 (Year 1)</w:t>
      </w:r>
    </w:p>
    <w:p>
      <w:pPr>
        <w:numPr>
          <w:ilvl w:val="0"/>
          <w:numId w:val="1007"/>
        </w:numPr>
        <w:pStyle w:val="Compact"/>
      </w:pPr>
      <w:r>
        <w:t xml:space="preserve">Training Delivery &amp; Materials: 45% ($83,250) – including local Dari/Pashto content development</w:t>
      </w:r>
    </w:p>
    <w:p>
      <w:pPr>
        <w:numPr>
          <w:ilvl w:val="0"/>
          <w:numId w:val="1007"/>
        </w:numPr>
        <w:pStyle w:val="Compact"/>
      </w:pPr>
      <w:r>
        <w:t xml:space="preserve">Community Engagement (Mosque partnerships, events): 30% ($55,500)</w:t>
      </w:r>
    </w:p>
    <w:p>
      <w:pPr>
        <w:numPr>
          <w:ilvl w:val="0"/>
          <w:numId w:val="1007"/>
        </w:numPr>
        <w:pStyle w:val="Compact"/>
      </w:pPr>
      <w:r>
        <w:t xml:space="preserve">Digital Infrastructure (Offline apps, mobile money integration): 15% ($27,750)</w:t>
      </w:r>
    </w:p>
    <w:p>
      <w:pPr>
        <w:numPr>
          <w:ilvl w:val="0"/>
          <w:numId w:val="1007"/>
        </w:numPr>
        <w:pStyle w:val="Compact"/>
      </w:pPr>
      <w:r>
        <w:t xml:space="preserve">Monitoring &amp; Evaluation: 10% ($18,500) – tracking teacher impact via Kabul school data systems</w:t>
      </w:r>
    </w:p>
    <w:bookmarkEnd w:id="30"/>
    <w:bookmarkStart w:id="31" w:name="X065784ba46d91d0e533476f46bda2de62d233e3"/>
    <w:p>
      <w:pPr>
        <w:pStyle w:val="Heading2"/>
      </w:pPr>
      <w:r>
        <w:t xml:space="preserve">VIII. Success Metrics (Measuring "Teacher Secondary" Impact)</w:t>
      </w:r>
    </w:p>
    <w:p>
      <w:pPr>
        <w:pStyle w:val="FirstParagraph"/>
      </w:pPr>
      <w:r>
        <w:t xml:space="preserve">We measure success beyond enrollment through outcomes critical to Kabul's education ecosystem:</w:t>
      </w:r>
    </w:p>
    <w:p>
      <w:pPr>
        <w:numPr>
          <w:ilvl w:val="0"/>
          <w:numId w:val="1008"/>
        </w:numPr>
        <w:pStyle w:val="Compact"/>
      </w:pPr>
      <w:r>
        <w:rPr>
          <w:bCs/>
          <w:b/>
        </w:rPr>
        <w:t xml:space="preserve">Teacher Certification Rate:</w:t>
      </w:r>
      <w:r>
        <w:t xml:space="preserve"> </w:t>
      </w:r>
      <w:r>
        <w:t xml:space="preserve">Target 90% of trained teachers achieving Ministry certification within 6 months.</w:t>
      </w:r>
    </w:p>
    <w:p>
      <w:pPr>
        <w:numPr>
          <w:ilvl w:val="0"/>
          <w:numId w:val="1008"/>
        </w:numPr>
        <w:pStyle w:val="Compact"/>
      </w:pPr>
      <w:r>
        <w:rPr>
          <w:bCs/>
          <w:b/>
        </w:rPr>
        <w:t xml:space="preserve">Student Impact:</w:t>
      </w:r>
      <w:r>
        <w:t xml:space="preserve"> </w:t>
      </w:r>
      <w:r>
        <w:t xml:space="preserve">Track school-level improvements in secondary pass rates (min. 15% increase at partner schools).</w:t>
      </w:r>
    </w:p>
    <w:p>
      <w:pPr>
        <w:numPr>
          <w:ilvl w:val="0"/>
          <w:numId w:val="1008"/>
        </w:numPr>
        <w:pStyle w:val="Compact"/>
      </w:pPr>
      <w:r>
        <w:rPr>
          <w:bCs/>
          <w:b/>
        </w:rPr>
        <w:t xml:space="preserve">Cultural Acceptance:</w:t>
      </w:r>
      <w:r>
        <w:t xml:space="preserve"> </w:t>
      </w:r>
      <w:r>
        <w:t xml:space="preserve">Maintain &gt;85% satisfaction rate from parents and religious leaders on program alignment with Afghan values.</w:t>
      </w:r>
    </w:p>
    <w:p>
      <w:pPr>
        <w:numPr>
          <w:ilvl w:val="0"/>
          <w:numId w:val="1008"/>
        </w:numPr>
        <w:pStyle w:val="Compact"/>
      </w:pPr>
      <w:r>
        <w:rPr>
          <w:bCs/>
          <w:b/>
        </w:rPr>
        <w:t xml:space="preserve">Sustainability:</w:t>
      </w:r>
      <w:r>
        <w:t xml:space="preserve"> </w:t>
      </w:r>
      <w:r>
        <w:t xml:space="preserve">Achieve 40% revenue from institutional contracts by Month 12, reducing reliance on donor funding.</w:t>
      </w:r>
    </w:p>
    <w:bookmarkEnd w:id="31"/>
    <w:bookmarkStart w:id="32" w:name="X4696eb3d0a6396a10066dbd465dc613d257c8b7"/>
    <w:p>
      <w:pPr>
        <w:pStyle w:val="Heading2"/>
      </w:pPr>
      <w:r>
        <w:t xml:space="preserve">IX. Conclusion: Building Kabul's Educational Future</w:t>
      </w:r>
    </w:p>
    <w:p>
      <w:pPr>
        <w:pStyle w:val="FirstParagraph"/>
      </w:pPr>
      <w:r>
        <w:t xml:space="preserve">The "Teacher Secondary" initiative is not merely a training program – it is a strategic investment in Kabul's most valuable resource: its educators. By embedding our service within Afghanistan's cultural fabric and addressing the city's specific educational pain points, we create a scalable model that directly serves Afghanistan's national priority of transforming secondary education. This plan leverages Kabul's unique community dynamics to turn teacher development into a catalyst for broader societal progress – ensuring every classroom in the capital has access to pedagogically skilled, culturally competent educators. With 70% of Kabul's parents now actively seeking "teacher quality" as a school selection factor, our time to act is now.</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Teacher Secondary Education Services in Kabul, Afghanistan</dc:title>
  <dc:creator/>
  <dc:language>en</dc:language>
  <cp:keywords/>
  <dcterms:created xsi:type="dcterms:W3CDTF">2026-07-23T09:26:25Z</dcterms:created>
  <dcterms:modified xsi:type="dcterms:W3CDTF">2026-07-23T09:26:25Z</dcterms:modified>
</cp:coreProperties>
</file>

<file path=docProps/custom.xml><?xml version="1.0" encoding="utf-8"?>
<Properties xmlns="http://schemas.openxmlformats.org/officeDocument/2006/custom-properties" xmlns:vt="http://schemas.openxmlformats.org/officeDocument/2006/docPropsVTypes"/>
</file>