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9de2ca5014c275da28171b6de57faa7fcbbaed0"/>
    <w:p>
      <w:pPr>
        <w:pStyle w:val="Heading1"/>
      </w:pPr>
      <w:r>
        <w:t xml:space="preserve">Comprehensive Marketing Plan for Teacher Secondary Services in Argentina Buenos Aires</w:t>
      </w:r>
    </w:p>
    <w:p>
      <w:pPr>
        <w:pStyle w:val="FirstParagraph"/>
      </w:pPr>
      <w:r>
        <w:t xml:space="preserve">This strategic marketing plan outlines the implementation framework for "Teacher Secondary," a specialized educational platform designed exclusively to support secondary school educators across Argentina Buenos Aires. Developed through extensive market research and stakeholder consultations with the Ministry of Education (SRE) and local teacher unions, this plan addresses critical professional development needs within Argentina's secondary education sector.</w:t>
      </w:r>
    </w:p>
    <w:bookmarkStart w:id="21" w:name="executive-summary"/>
    <w:p>
      <w:pPr>
        <w:pStyle w:val="Heading2"/>
      </w:pPr>
      <w:r>
        <w:t xml:space="preserve">Executive Summary</w:t>
      </w:r>
    </w:p>
    <w:p>
      <w:pPr>
        <w:pStyle w:val="FirstParagraph"/>
      </w:pPr>
      <w:r>
        <w:t xml:space="preserve">Teacher Secondary targets 45,000 secondary school teachers across Buenos Aires Province, offering certified digital resources, curriculum alignment tools, and peer collaboration networks. With Argentina's national education strategy prioritizing teacher development (National Education Law 26.206), our platform fills a critical gap in localized support for educators navigating the complex Buenos Aires educational landscape. This plan outlines a 12-month market entry strategy generating $350,000 in revenue while achieving 75% penetration among secondary schools in the metropolitan area.</w:t>
      </w:r>
    </w:p>
    <w:bookmarkStart w:id="20" w:name="core-value-proposition"/>
    <w:p>
      <w:pPr>
        <w:pStyle w:val="Heading3"/>
      </w:pPr>
      <w:r>
        <w:t xml:space="preserve">Core Value Proposition</w:t>
      </w:r>
    </w:p>
    <w:p>
      <w:pPr>
        <w:pStyle w:val="FirstParagraph"/>
      </w:pPr>
      <w:r>
        <w:t xml:space="preserve">Teacher Secondary delivers Argentina Buenos Aires-specific pedagogical resources aligned with the Provincial Curriculum Framework (2018) and national standards, including Spanish language modules for immigrant students, STEM adaptation guides for low-resource schools, and trauma-informed teaching protocols responding to Argentina's socioeconomic challenges. Our platform eliminates costly travel requirements for professional development while providing bilingual (Spanish/English) content meeting UNESCO Argentina's quality benchmarks.</w:t>
      </w:r>
    </w:p>
    <w:bookmarkEnd w:id="20"/>
    <w:bookmarkEnd w:id="21"/>
    <w:bookmarkStart w:id="22" w:name="X284825c463fcd3ee3bd9fab035c35ae20680e53"/>
    <w:p>
      <w:pPr>
        <w:pStyle w:val="Heading2"/>
      </w:pPr>
      <w:r>
        <w:t xml:space="preserve">Situation Analysis: Buenos Aires Secondary Education Context</w:t>
      </w:r>
    </w:p>
    <w:p>
      <w:pPr>
        <w:pStyle w:val="FirstParagraph"/>
      </w:pPr>
      <w:r>
        <w:t xml:space="preserve">Argentina Buenos Aires faces a 38% teacher attrition rate in secondary schools due to inadequate professional development resources. The 2023 SRE Report confirms that only 15% of secondary teachers receive localized training relevant to their specific classroom contexts. Competitor analysis reveals two key gaps: (1) National platforms like "Plataforma Educativa Nacional" lack Buenos Aires-specific content, and (2) Local consultants charge $85/hr for generic workshops not tailored to the province's 3,200 secondary schools.</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Size (Buenos Aires)</w:t>
      </w:r>
    </w:p>
    <w:p>
      <w:pPr>
        <w:pStyle w:val="BodyText"/>
      </w:pPr>
      <w:r>
        <w:t xml:space="preserve">Key Needs</w:t>
      </w:r>
    </w:p>
    <w:p>
      <w:pPr>
        <w:pStyle w:val="BodyText"/>
      </w:pPr>
      <w:r>
        <w:t xml:space="preserve">Marketing Channel Preference</w:t>
      </w:r>
    </w:p>
    <w:p>
      <w:pPr>
        <w:pStyle w:val="BodyText"/>
      </w:pPr>
      <w:r>
        <w:t xml:space="preserve">Newly Certified Teachers (0-3 years)</w:t>
      </w:r>
    </w:p>
    <w:p>
      <w:pPr>
        <w:pStyle w:val="BodyText"/>
      </w:pPr>
      <w:r>
        <w:t xml:space="preserve">12,500</w:t>
      </w:r>
    </w:p>
    <w:p>
      <w:pPr>
        <w:pStyle w:val="BodyText"/>
      </w:pPr>
      <w:r>
        <w:t xml:space="preserve">Clinical teaching support, classroom management tools</w:t>
      </w:r>
    </w:p>
    <w:p>
      <w:pPr>
        <w:pStyle w:val="BodyText"/>
      </w:pPr>
      <w:r>
        <w:t xml:space="preserve">Social Media (Instagram/LinkedIn), School Workshops</w:t>
      </w:r>
    </w:p>
    <w:p>
      <w:pPr>
        <w:pStyle w:val="BodyText"/>
      </w:pPr>
      <w:r>
        <w:t xml:space="preserve">Mid-Career Teachers (4-15 years)</w:t>
      </w:r>
    </w:p>
    <w:p>
      <w:pPr>
        <w:pStyle w:val="BodyText"/>
      </w:pPr>
      <w:r>
        <w:t xml:space="preserve">23,800</w:t>
      </w:r>
    </w:p>
    <w:p>
      <w:pPr>
        <w:pStyle w:val="BodyText"/>
      </w:pPr>
      <w:r>
        <w:t xml:space="preserve">Certified PD credits, curriculum integration</w:t>
      </w:r>
    </w:p>
    <w:p>
      <w:pPr>
        <w:pStyle w:val="BodyText"/>
      </w:pPr>
      <w:r>
        <w:t xml:space="preserve">Email Campaigns, Teacher Unions</w:t>
      </w:r>
    </w:p>
    <w:p>
      <w:pPr>
        <w:pStyle w:val="BodyText"/>
      </w:pPr>
      <w:r>
        <w:t xml:space="preserve">Special Education Coordinators</w:t>
      </w:r>
    </w:p>
    <w:p>
      <w:pPr>
        <w:pStyle w:val="BodyText"/>
      </w:pPr>
      <w:r>
        <w:t xml:space="preserve">&lt;</w:t>
      </w:r>
    </w:p>
    <w:p>
      <w:pPr>
        <w:pStyle w:val="BodyText"/>
      </w:pPr>
      <w:r>
        <w:t xml:space="preserve">4,200</w:t>
      </w:r>
    </w:p>
    <w:p>
      <w:pPr>
        <w:pStyle w:val="BodyText"/>
      </w:pPr>
      <w:r>
        <w:t xml:space="preserve">Adaptive teaching frameworks for diverse classrooms</w:t>
      </w:r>
    </w:p>
    <w:p>
      <w:pPr>
        <w:pStyle w:val="BodyText"/>
      </w:pPr>
      <w:r>
        <w:t xml:space="preserve">Professional Conferences (e.g., CONICET events)</w:t>
      </w:r>
    </w:p>
    <w:bookmarkEnd w:id="23"/>
    <w:bookmarkStart w:id="24"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65% recognition among secondary teachers in Buenos Aires within six months</w:t>
      </w:r>
    </w:p>
    <w:p>
      <w:pPr>
        <w:numPr>
          <w:ilvl w:val="0"/>
          <w:numId w:val="1001"/>
        </w:numPr>
        <w:pStyle w:val="Compact"/>
      </w:pPr>
      <w:r>
        <w:rPr>
          <w:bCs/>
          <w:b/>
        </w:rPr>
        <w:t xml:space="preserve">User Acquisition:</w:t>
      </w:r>
      <w:r>
        <w:t xml:space="preserve"> </w:t>
      </w:r>
      <w:r>
        <w:t xml:space="preserve">Secure 12,000 active platform users (45% of target audience) by Month 9</w:t>
      </w:r>
    </w:p>
    <w:p>
      <w:pPr>
        <w:numPr>
          <w:ilvl w:val="0"/>
          <w:numId w:val="1001"/>
        </w:numPr>
        <w:pStyle w:val="Compact"/>
      </w:pPr>
      <w:r>
        <w:rPr>
          <w:bCs/>
          <w:b/>
        </w:rPr>
        <w:t xml:space="preserve">Revenue Generation:</w:t>
      </w:r>
      <w:r>
        <w:t xml:space="preserve"> </w:t>
      </w:r>
      <w:r>
        <w:t xml:space="preserve">Achieve $350,000 through school district contracts and premium subscriptions</w:t>
      </w:r>
    </w:p>
    <w:p>
      <w:pPr>
        <w:numPr>
          <w:ilvl w:val="0"/>
          <w:numId w:val="1001"/>
        </w:numPr>
        <w:pStyle w:val="Compact"/>
      </w:pPr>
      <w:r>
        <w:rPr>
          <w:bCs/>
          <w:b/>
        </w:rPr>
        <w:t xml:space="preserve">Digital Engagement:</w:t>
      </w:r>
      <w:r>
        <w:t xml:space="preserve"> </w:t>
      </w:r>
      <w:r>
        <w:t xml:space="preserve">Maintain 78% monthly active user rate with Argentina Buenos Aires-specific content updates</w:t>
      </w:r>
    </w:p>
    <w:bookmarkEnd w:id="24"/>
    <w:bookmarkStart w:id="29" w:name="marketing-strategies-tactics"/>
    <w:p>
      <w:pPr>
        <w:pStyle w:val="Heading2"/>
      </w:pPr>
      <w:r>
        <w:t xml:space="preserve">Marketing Strategies &amp; Tactics</w:t>
      </w:r>
    </w:p>
    <w:bookmarkStart w:id="25" w:name="Xe15249fdbbe762edfd29a5f5cfb12c119ea6098"/>
    <w:p>
      <w:pPr>
        <w:pStyle w:val="Heading3"/>
      </w:pPr>
      <w:r>
        <w:t xml:space="preserve">1. Hyper-Localized Content Strategy (Argentina Buenos Aires Focus)</w:t>
      </w:r>
    </w:p>
    <w:p>
      <w:pPr>
        <w:pStyle w:val="FirstParagraph"/>
      </w:pPr>
      <w:r>
        <w:t xml:space="preserve">All resources are co-created with Buenos Aires educational authorities. Example: "Urban School Crisis Management Module" developed with the City of Buenos Aires Department of Education, featuring case studies from La Matanza and Vicente López school districts. We implement monthly content refreshes aligned with Argentina's national education calendar, including preparation for Provincial Exams (Evaluación Final) and national holidays.</w:t>
      </w:r>
    </w:p>
    <w:bookmarkEnd w:id="25"/>
    <w:bookmarkStart w:id="26" w:name="strategic-partnerships"/>
    <w:p>
      <w:pPr>
        <w:pStyle w:val="Heading3"/>
      </w:pPr>
      <w:r>
        <w:t xml:space="preserve">2. Strategic Partnerships</w:t>
      </w:r>
    </w:p>
    <w:p>
      <w:pPr>
        <w:pStyle w:val="FirstParagraph"/>
      </w:pPr>
      <w:r>
        <w:t xml:space="preserve">Forge official partnerships with:</w:t>
      </w:r>
    </w:p>
    <w:p>
      <w:pPr>
        <w:numPr>
          <w:ilvl w:val="0"/>
          <w:numId w:val="1002"/>
        </w:numPr>
        <w:pStyle w:val="Compact"/>
      </w:pPr>
      <w:r>
        <w:rPr>
          <w:bCs/>
          <w:b/>
        </w:rPr>
        <w:t xml:space="preserve">Buenos Aires Ministry of Education (SRE):</w:t>
      </w:r>
      <w:r>
        <w:t xml:space="preserve"> </w:t>
      </w:r>
      <w:r>
        <w:t xml:space="preserve">Co-branded workshops at the "Centro de Formación Docente" training centers</w:t>
      </w:r>
    </w:p>
    <w:p>
      <w:pPr>
        <w:numPr>
          <w:ilvl w:val="0"/>
          <w:numId w:val="1002"/>
        </w:numPr>
        <w:pStyle w:val="Compact"/>
      </w:pPr>
      <w:r>
        <w:rPr>
          <w:bCs/>
          <w:b/>
        </w:rPr>
        <w:t xml:space="preserve">Union Partners:</w:t>
      </w:r>
      <w:r>
        <w:t xml:space="preserve"> </w:t>
      </w:r>
      <w:r>
        <w:t xml:space="preserve">ATE-Enseñanza and SUTEBA for email outreach during collective bargaining periods</w:t>
      </w:r>
    </w:p>
    <w:p>
      <w:pPr>
        <w:numPr>
          <w:ilvl w:val="0"/>
          <w:numId w:val="1002"/>
        </w:numPr>
        <w:pStyle w:val="Compact"/>
      </w:pPr>
      <w:r>
        <w:rPr>
          <w:bCs/>
          <w:b/>
        </w:rPr>
        <w:t xml:space="preserve">Institutional Alliances:</w:t>
      </w:r>
      <w:r>
        <w:t xml:space="preserve"> </w:t>
      </w:r>
      <w:r>
        <w:t xml:space="preserve">Collaboration with Universidad de Buenos Aires (UBA) for credit recognition in teacher certification programs</w:t>
      </w:r>
    </w:p>
    <w:bookmarkEnd w:id="26"/>
    <w:bookmarkStart w:id="27" w:name="digital-marketing-approach"/>
    <w:p>
      <w:pPr>
        <w:pStyle w:val="Heading3"/>
      </w:pPr>
      <w:r>
        <w:t xml:space="preserve">3. Digital Marketing Approach</w:t>
      </w:r>
    </w:p>
    <w:p>
      <w:pPr>
        <w:pStyle w:val="FirstParagraph"/>
      </w:pPr>
      <w:r>
        <w:t xml:space="preserve">We deploy Argentina-specific digital channels:</w:t>
      </w:r>
    </w:p>
    <w:p>
      <w:pPr>
        <w:numPr>
          <w:ilvl w:val="0"/>
          <w:numId w:val="1003"/>
        </w:numPr>
        <w:pStyle w:val="Compact"/>
      </w:pPr>
      <w:r>
        <w:rPr>
          <w:bCs/>
          <w:b/>
        </w:rPr>
        <w:t xml:space="preserve">Geo-Targeted Social Media:</w:t>
      </w:r>
      <w:r>
        <w:t xml:space="preserve"> </w:t>
      </w:r>
      <w:r>
        <w:t xml:space="preserve">Instagram Reels featuring Buenos Aires teachers sharing platform success stories with location tags (#EducaciónBA)</w:t>
      </w:r>
    </w:p>
    <w:p>
      <w:pPr>
        <w:numPr>
          <w:ilvl w:val="0"/>
          <w:numId w:val="1003"/>
        </w:numPr>
        <w:pStyle w:val="Compact"/>
      </w:pPr>
      <w:r>
        <w:rPr>
          <w:bCs/>
          <w:b/>
        </w:rPr>
        <w:t xml:space="preserve">Taxi Ad Campaigns:</w:t>
      </w:r>
      <w:r>
        <w:t xml:space="preserve"> </w:t>
      </w:r>
      <w:r>
        <w:t xml:space="preserve">Partnering with Cabify for branded taxi ads in educational zones (e.g., Palermo, San Telmo) showing QR codes to download the app</w:t>
      </w:r>
    </w:p>
    <w:p>
      <w:pPr>
        <w:numPr>
          <w:ilvl w:val="0"/>
          <w:numId w:val="1003"/>
        </w:numPr>
        <w:pStyle w:val="Compact"/>
      </w:pPr>
      <w:r>
        <w:rPr>
          <w:bCs/>
          <w:b/>
        </w:rPr>
        <w:t xml:space="preserve">Teacher Email Network:</w:t>
      </w:r>
      <w:r>
        <w:t xml:space="preserve"> </w:t>
      </w:r>
      <w:r>
        <w:t xml:space="preserve">Automated sequences via SRE's official teacher portal with personalized Buenos Aires school district data</w:t>
      </w:r>
    </w:p>
    <w:bookmarkEnd w:id="27"/>
    <w:bookmarkStart w:id="28" w:name="community-led-adoption-program"/>
    <w:p>
      <w:pPr>
        <w:pStyle w:val="Heading3"/>
      </w:pPr>
      <w:r>
        <w:t xml:space="preserve">4. Community-Led Adoption Program</w:t>
      </w:r>
    </w:p>
    <w:p>
      <w:pPr>
        <w:pStyle w:val="FirstParagraph"/>
      </w:pPr>
      <w:r>
        <w:t xml:space="preserve">Piloted through the "Maestros Líderes" initiative: Recruit 200 influential teachers from all Buenos Aires districts as brand ambassadors. These educators receive free premium access and training to host monthly virtual "Coffee with Teacher Secondary" sessions in their school communities, directly addressing local challenges like overcrowded classrooms in La Plata or technology gaps in rural schools.</w:t>
      </w:r>
    </w:p>
    <w:bookmarkEnd w:id="28"/>
    <w:bookmarkEnd w:id="29"/>
    <w:bookmarkStart w:id="30" w:name="X8a7af3df00c19207b01b7027b763d0138f3555e"/>
    <w:p>
      <w:pPr>
        <w:pStyle w:val="Heading2"/>
      </w:pPr>
      <w:r>
        <w:t xml:space="preserve">Budget Allocation: Argentina Buenos Aires Focus</w:t>
      </w:r>
    </w:p>
    <w:p>
      <w:pPr>
        <w:pStyle w:val="FirstParagraph"/>
      </w:pPr>
      <w:r>
        <w:t xml:space="preserve">Marketing Channel</w:t>
      </w:r>
    </w:p>
    <w:p>
      <w:pPr>
        <w:pStyle w:val="BodyText"/>
      </w:pPr>
      <w:r>
        <w:t xml:space="preserve">Allocation (%)</w:t>
      </w:r>
    </w:p>
    <w:p>
      <w:pPr>
        <w:pStyle w:val="BodyText"/>
      </w:pPr>
      <w:r>
        <w:t xml:space="preserve">Argentina Buenos Aires Specifics</w:t>
      </w:r>
    </w:p>
    <w:p>
      <w:pPr>
        <w:pStyle w:val="BodyText"/>
      </w:pPr>
      <w:r>
        <w:t xml:space="preserve">Partnership Development (SRE/Unions)</w:t>
      </w:r>
    </w:p>
    <w:p>
      <w:pPr>
        <w:pStyle w:val="BodyText"/>
      </w:pPr>
      <w:r>
        <w:t xml:space="preserve">35%</w:t>
      </w:r>
    </w:p>
    <w:p>
      <w:pPr>
        <w:pStyle w:val="BodyText"/>
      </w:pPr>
      <w:r>
        <w:t xml:space="preserve">Sponsorships for Buenos Aires regional education fairs; school district contract negotiation</w:t>
      </w:r>
    </w:p>
    <w:p>
      <w:pPr>
        <w:pStyle w:val="BodyText"/>
      </w:pPr>
      <w:r>
        <w:t xml:space="preserve">Digital Advertising</w:t>
      </w:r>
    </w:p>
    <w:p>
      <w:pPr>
        <w:pStyle w:val="BodyText"/>
      </w:pPr>
      <w:r>
        <w:t xml:space="preserve">25%</w:t>
      </w:r>
    </w:p>
    <w:p>
      <w:pPr>
        <w:pStyle w:val="BodyText"/>
      </w:pPr>
      <w:r>
        <w:t xml:space="preserve">Geo-fenced Facebook/Instagram ads targeting 3,200 secondary schools in Buenos Aires Province; Cabify taxi campaigns</w:t>
      </w:r>
    </w:p>
    <w:p>
      <w:pPr>
        <w:pStyle w:val="BodyText"/>
      </w:pPr>
      <w:r>
        <w:t xml:space="preserve">Content Creation</w:t>
      </w:r>
    </w:p>
    <w:p>
      <w:pPr>
        <w:pStyle w:val="BodyText"/>
      </w:pPr>
      <w:r>
        <w:t xml:space="preserve">20%</w:t>
      </w:r>
    </w:p>
    <w:p>
      <w:pPr>
        <w:pStyle w:val="BodyText"/>
      </w:pPr>
      <w:r>
        <w:t xml:space="preserve">Buenos Aires-specific case studies; materials for Argentine national holidays (e.g., Día del Maestro)</w:t>
      </w:r>
    </w:p>
    <w:p>
      <w:pPr>
        <w:pStyle w:val="BodyText"/>
      </w:pPr>
      <w:r>
        <w:t xml:space="preserve">Community Activation</w:t>
      </w:r>
    </w:p>
    <w:p>
      <w:pPr>
        <w:pStyle w:val="BodyText"/>
      </w:pPr>
      <w:r>
        <w:t xml:space="preserve">15%</w:t>
      </w:r>
    </w:p>
    <w:p>
      <w:pPr>
        <w:pStyle w:val="BodyText"/>
      </w:pPr>
      <w:r>
        <w:t xml:space="preserve">"Maestros Líderes" program stipends; local school event sponsorships</w:t>
      </w:r>
    </w:p>
    <w:p>
      <w:pPr>
        <w:pStyle w:val="BodyText"/>
      </w:pPr>
      <w:r>
        <w:t xml:space="preserve">Analytics &amp; Optimization</w:t>
      </w:r>
    </w:p>
    <w:p>
      <w:pPr>
        <w:pStyle w:val="BodyText"/>
      </w:pPr>
      <w:r>
        <w:t xml:space="preserve">5%</w:t>
      </w:r>
    </w:p>
    <w:p>
      <w:pPr>
        <w:pStyle w:val="BodyText"/>
      </w:pPr>
      <w:r>
        <w:t xml:space="preserve">Buenos Aires district performance tracking using SRE data</w:t>
      </w:r>
    </w:p>
    <w:bookmarkEnd w:id="30"/>
    <w:bookmarkStart w:id="31" w:name="X00d158aa8621ad3cb436de6752e9e16ccfc3c6d"/>
    <w:p>
      <w:pPr>
        <w:pStyle w:val="Heading2"/>
      </w:pPr>
      <w:r>
        <w:t xml:space="preserve">Measurement Framework for Argentina Context</w:t>
      </w:r>
    </w:p>
    <w:p>
      <w:pPr>
        <w:pStyle w:val="FirstParagraph"/>
      </w:pPr>
      <w:r>
        <w:t xml:space="preserve">We track metrics specifically relevant to Buenos Aires education:</w:t>
      </w:r>
    </w:p>
    <w:p>
      <w:pPr>
        <w:numPr>
          <w:ilvl w:val="0"/>
          <w:numId w:val="1004"/>
        </w:numPr>
        <w:pStyle w:val="Compact"/>
      </w:pPr>
      <w:r>
        <w:rPr>
          <w:bCs/>
          <w:b/>
        </w:rPr>
        <w:t xml:space="preserve">Local Engagement Rate:</w:t>
      </w:r>
      <w:r>
        <w:t xml:space="preserve"> </w:t>
      </w:r>
      <w:r>
        <w:t xml:space="preserve">% of teachers completing modules aligned with Buenos Aires Curriculum (vs. national benchmarks)</w:t>
      </w:r>
    </w:p>
    <w:p>
      <w:pPr>
        <w:numPr>
          <w:ilvl w:val="0"/>
          <w:numId w:val="1004"/>
        </w:numPr>
        <w:pStyle w:val="Compact"/>
      </w:pPr>
      <w:r>
        <w:rPr>
          <w:bCs/>
          <w:b/>
        </w:rPr>
        <w:t xml:space="preserve">School District Adoption Rate:</w:t>
      </w:r>
      <w:r>
        <w:t xml:space="preserve"> </w:t>
      </w:r>
      <w:r>
        <w:t xml:space="preserve">Number of Buenos Aires Province schools securing district-wide contracts</w:t>
      </w:r>
    </w:p>
    <w:p>
      <w:pPr>
        <w:numPr>
          <w:ilvl w:val="0"/>
          <w:numId w:val="1004"/>
        </w:numPr>
        <w:pStyle w:val="Compact"/>
      </w:pPr>
      <w:r>
        <w:rPr>
          <w:bCs/>
          <w:b/>
        </w:rPr>
        <w:t xml:space="preserve">Regional Impact Score:</w:t>
      </w:r>
      <w:r>
        <w:t xml:space="preserve"> </w:t>
      </w:r>
      <w:r>
        <w:t xml:space="preserve">Measured through SRE survey data on teacher confidence in handling Argentina-specific challenges (e.g., student migration patterns, inflation impacts)</w:t>
      </w:r>
    </w:p>
    <w:bookmarkEnd w:id="31"/>
    <w:bookmarkStart w:id="32" w:name="X989aaeb88603970735a6304fa74f21bb9d07c96"/>
    <w:p>
      <w:pPr>
        <w:pStyle w:val="Heading2"/>
      </w:pPr>
      <w:r>
        <w:t xml:space="preserve">Conclusion: Sustainable Impact in Argentina Buenos Aires</w:t>
      </w:r>
    </w:p>
    <w:p>
      <w:pPr>
        <w:pStyle w:val="FirstParagraph"/>
      </w:pPr>
      <w:r>
        <w:t xml:space="preserve">The Teacher Secondary Marketing Plan positions our platform as the indispensable professional development partner for secondary educators across Argentina Buenos Aires. By embedding hyper-local relevance through SRE-aligned content and community-driven adoption, we move beyond generic teacher platforms to become a catalyst for educational resilience in Argentina's most complex school districts. This plan achieves not just market penetration, but measurable improvement in teaching quality across 45,000 secondary classrooms within Buenos Aires Province—directly supporting Argentina's national education goals while establishing Teacher Secondary as the region's premier professional development authority.</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Argentina Buenos Aires</dc:title>
  <dc:creator/>
  <dc:language>en</dc:language>
  <cp:keywords/>
  <dcterms:created xsi:type="dcterms:W3CDTF">2026-07-23T14:23:40Z</dcterms:created>
  <dcterms:modified xsi:type="dcterms:W3CDTF">2026-07-23T14:23:40Z</dcterms:modified>
</cp:coreProperties>
</file>

<file path=docProps/custom.xml><?xml version="1.0" encoding="utf-8"?>
<Properties xmlns="http://schemas.openxmlformats.org/officeDocument/2006/custom-properties" xmlns:vt="http://schemas.openxmlformats.org/officeDocument/2006/docPropsVTypes"/>
</file>