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d1e6121c0e755ed95435425d410074e6ab39146"/>
    <w:p>
      <w:pPr>
        <w:pStyle w:val="Heading1"/>
      </w:pPr>
      <w:r>
        <w:t xml:space="preserve">Comprehensive Marketing Plan for Teacher Secondary Support Services in Argentina Córdoba</w:t>
      </w:r>
    </w:p>
    <w:bookmarkStart w:id="20" w:name="executive-summary"/>
    <w:p>
      <w:pPr>
        <w:pStyle w:val="Heading2"/>
      </w:pPr>
      <w:r>
        <w:t xml:space="preserve">Executive Summary</w:t>
      </w:r>
    </w:p>
    <w:p>
      <w:pPr>
        <w:pStyle w:val="FirstParagraph"/>
      </w:pPr>
      <w:r>
        <w:t xml:space="preserve">This Marketing Plan outlines a targeted strategy to establish and grow "Teacher Secondary," a specialized professional development platform designed exclusively for secondary school educators across Argentina Córdoba. With over 8,500 secondary teachers in the province serving 350+ public and private institutions, Teacher Secondary addresses critical needs in curriculum adaptation, pedagogical innovation, and classroom management within Córdoba's unique educational context. Our solution combines localized content with digital accessibility to overcome regional challenges including resource scarcity and standardized testing pressures. This plan secures 25% market penetration among secondary teachers in Córdoba within 18 months while generating sustainable revenue through tiered subscription models.</w:t>
      </w:r>
    </w:p>
    <w:bookmarkEnd w:id="20"/>
    <w:bookmarkStart w:id="21" w:name="Xa54532294c48e910d1bb22190a7816f34d2f69e"/>
    <w:p>
      <w:pPr>
        <w:pStyle w:val="Heading2"/>
      </w:pPr>
      <w:r>
        <w:t xml:space="preserve">Situation Analysis: Argentina Córdoba Context</w:t>
      </w:r>
    </w:p>
    <w:p>
      <w:pPr>
        <w:pStyle w:val="FirstParagraph"/>
      </w:pPr>
      <w:r>
        <w:t xml:space="preserve">Argentina's national education framework requires secondary educators to navigate complex curricular reforms (such as the National Curriculum Guidelines - Currículum Nacional Base), yet provincial implementation remains inconsistent. In Córdoba, 68% of secondary teachers report insufficient professional development opportunities according to 2023 INEA provincial data. Key challenges include:</w:t>
      </w:r>
    </w:p>
    <w:p>
      <w:pPr>
        <w:numPr>
          <w:ilvl w:val="0"/>
          <w:numId w:val="1001"/>
        </w:numPr>
        <w:pStyle w:val="Compact"/>
      </w:pPr>
      <w:r>
        <w:t xml:space="preserve">Resource gaps in rural/urban divides (e.g., limited tech access in Villa María vs. Córdoba City)</w:t>
      </w:r>
    </w:p>
    <w:p>
      <w:pPr>
        <w:numPr>
          <w:ilvl w:val="0"/>
          <w:numId w:val="1001"/>
        </w:numPr>
        <w:pStyle w:val="Compact"/>
      </w:pPr>
      <w:r>
        <w:t xml:space="preserve">Pressure from standardized assessments like the "Evaluación Nacional de Estudiantes" (ENES)</w:t>
      </w:r>
    </w:p>
    <w:p>
      <w:pPr>
        <w:numPr>
          <w:ilvl w:val="0"/>
          <w:numId w:val="1001"/>
        </w:numPr>
        <w:pStyle w:val="Compact"/>
      </w:pPr>
      <w:r>
        <w:t xml:space="preserve">High attrition rates among educators lacking community support</w:t>
      </w:r>
    </w:p>
    <w:p>
      <w:pPr>
        <w:pStyle w:val="FirstParagraph"/>
      </w:pPr>
      <w:r>
        <w:t xml:space="preserve">Córdoba's education ecosystem is highly decentralized, with the Ministry of Education (SRE) managing 85% of public schools. Competitors include generic online platforms like "Plataforma Argentina" and local workshops—both failing to address secondary-specific needs in Córdoba. Teacher Secondary differentiates through</w:t>
      </w:r>
      <w:r>
        <w:t xml:space="preserve"> </w:t>
      </w:r>
      <w:r>
        <w:rPr>
          <w:bCs/>
          <w:b/>
        </w:rPr>
        <w:t xml:space="preserve">hyper-localized content</w:t>
      </w:r>
      <w:r>
        <w:t xml:space="preserve"> </w:t>
      </w:r>
      <w:r>
        <w:t xml:space="preserve">(e.g., lessons aligned with Córdoba's "Currículum Provincial de Educación Secundaria") and community features tailored for regional pedagogical challenges.</w:t>
      </w:r>
    </w:p>
    <w:bookmarkEnd w:id="21"/>
    <w:bookmarkStart w:id="22" w:name="X3b415baaf31240c5c182a75372626055211c068"/>
    <w:p>
      <w:pPr>
        <w:pStyle w:val="Heading2"/>
      </w:pPr>
      <w:r>
        <w:t xml:space="preserve">Target Audience: Teacher Secondary in Argentina Córdoba</w:t>
      </w:r>
    </w:p>
    <w:p>
      <w:pPr>
        <w:pStyle w:val="FirstParagraph"/>
      </w:pPr>
      <w:r>
        <w:t xml:space="preserve">We define our primary audience as secondary school teachers (Grades 7-12) across all Córdoba educational institutions, with segmentation by:</w:t>
      </w:r>
    </w:p>
    <w:p>
      <w:pPr>
        <w:numPr>
          <w:ilvl w:val="0"/>
          <w:numId w:val="1002"/>
        </w:numPr>
        <w:pStyle w:val="Compact"/>
      </w:pPr>
      <w:r>
        <w:rPr>
          <w:bCs/>
          <w:b/>
        </w:rPr>
        <w:t xml:space="preserve">Experience Level:</w:t>
      </w:r>
      <w:r>
        <w:t xml:space="preserve"> </w:t>
      </w:r>
      <w:r>
        <w:t xml:space="preserve">Early-career (0-5 years) seeking foundational support; Mid-career (5-15 years) needing advanced pedagogy; Senior (15+ years) focused on leadership roles</w:t>
      </w:r>
    </w:p>
    <w:p>
      <w:pPr>
        <w:numPr>
          <w:ilvl w:val="0"/>
          <w:numId w:val="1002"/>
        </w:numPr>
        <w:pStyle w:val="Compact"/>
      </w:pPr>
      <w:r>
        <w:rPr>
          <w:bCs/>
          <w:b/>
        </w:rPr>
        <w:t xml:space="preserve">Geographic Focus:</w:t>
      </w:r>
      <w:r>
        <w:t xml:space="preserve"> </w:t>
      </w:r>
      <w:r>
        <w:t xml:space="preserve">Urban centers (Córdoba Capital, Villa María, Río Cuarto), semi-rural areas, and remote zones requiring mobile-access solutions</w:t>
      </w:r>
    </w:p>
    <w:p>
      <w:pPr>
        <w:numPr>
          <w:ilvl w:val="0"/>
          <w:numId w:val="1002"/>
        </w:numPr>
        <w:pStyle w:val="Compact"/>
      </w:pPr>
      <w:r>
        <w:rPr>
          <w:bCs/>
          <w:b/>
        </w:rPr>
        <w:t xml:space="preserve">Institution Type:</w:t>
      </w:r>
      <w:r>
        <w:t xml:space="preserve"> </w:t>
      </w:r>
      <w:r>
        <w:t xml:space="preserve">Public schools (85% of market), private institutions (10%), and bilingual schools (5%)</w:t>
      </w:r>
    </w:p>
    <w:p>
      <w:pPr>
        <w:pStyle w:val="FirstParagraph"/>
      </w:pPr>
      <w:r>
        <w:t xml:space="preserve">Key pain points include: 72% feel unprepared for ENES assessments (</w:t>
      </w:r>
      <w:r>
        <w:rPr>
          <w:iCs/>
          <w:i/>
        </w:rPr>
        <w:t xml:space="preserve">Cuerpo de Estudios Educativos, 2023</w:t>
      </w:r>
      <w:r>
        <w:t xml:space="preserve">), and 64% report isolation from peer networks in their province. Teacher Secondary directly addresses these by embedding Córdoba-specific case studies (e.g., "Managing Mixed-Ability Classrooms in Rural Córdoba") into all resources.</w:t>
      </w:r>
    </w:p>
    <w:bookmarkEnd w:id="22"/>
    <w:bookmarkStart w:id="23" w:name="X46fe03d85bdaa2e3ae8837a2663dc056a0274ec"/>
    <w:p>
      <w:pPr>
        <w:pStyle w:val="Heading2"/>
      </w:pPr>
      <w:r>
        <w:t xml:space="preserve">Marketing Objectives for Argentina Córdoba</w:t>
      </w:r>
    </w:p>
    <w:p>
      <w:pPr>
        <w:numPr>
          <w:ilvl w:val="0"/>
          <w:numId w:val="1003"/>
        </w:numPr>
        <w:pStyle w:val="Compact"/>
      </w:pPr>
      <w:r>
        <w:rPr>
          <w:bCs/>
          <w:b/>
        </w:rPr>
        <w:t xml:space="preserve">Market Penetration:</w:t>
      </w:r>
      <w:r>
        <w:t xml:space="preserve"> </w:t>
      </w:r>
      <w:r>
        <w:t xml:space="preserve">Acquire 4,500 active Teacher Secondary users in Córdoba within 18 months (25% of target audience)</w:t>
      </w:r>
    </w:p>
    <w:p>
      <w:pPr>
        <w:numPr>
          <w:ilvl w:val="0"/>
          <w:numId w:val="1003"/>
        </w:numPr>
        <w:pStyle w:val="Compact"/>
      </w:pPr>
      <w:r>
        <w:rPr>
          <w:bCs/>
          <w:b/>
        </w:rPr>
        <w:t xml:space="preserve">Brand Authority:</w:t>
      </w:r>
      <w:r>
        <w:t xml:space="preserve"> </w:t>
      </w:r>
      <w:r>
        <w:t xml:space="preserve">Position as the #1 secondary education resource in Córdoba through partnerships with local institutions</w:t>
      </w:r>
    </w:p>
    <w:p>
      <w:pPr>
        <w:numPr>
          <w:ilvl w:val="0"/>
          <w:numId w:val="1003"/>
        </w:numPr>
        <w:pStyle w:val="Compact"/>
      </w:pPr>
      <w:r>
        <w:rPr>
          <w:bCs/>
          <w:b/>
        </w:rPr>
        <w:t xml:space="preserve">Sustainability:</w:t>
      </w:r>
      <w:r>
        <w:t xml:space="preserve"> </w:t>
      </w:r>
      <w:r>
        <w:t xml:space="preserve">Achieve 70% subscription renewal rate by Year 2 via value-driven offerings</w:t>
      </w:r>
    </w:p>
    <w:p>
      <w:pPr>
        <w:numPr>
          <w:ilvl w:val="0"/>
          <w:numId w:val="1003"/>
        </w:numPr>
        <w:pStyle w:val="Compact"/>
      </w:pPr>
      <w:r>
        <w:rPr>
          <w:bCs/>
          <w:b/>
        </w:rPr>
        <w:t xml:space="preserve">Community Impact:</w:t>
      </w:r>
      <w:r>
        <w:t xml:space="preserve"> </w:t>
      </w:r>
      <w:r>
        <w:t xml:space="preserve">Reduce teacher burnout by 30% (measured via quarterly surveys) through localized support networks</w:t>
      </w:r>
    </w:p>
    <w:bookmarkEnd w:id="23"/>
    <w:bookmarkStart w:id="27" w:name="Xfec46cf99f855c444b95ac849142687e7bc67db"/>
    <w:p>
      <w:pPr>
        <w:pStyle w:val="Heading2"/>
      </w:pPr>
      <w:r>
        <w:t xml:space="preserve">Marketing Strategies &amp; Tactics for Argentina Córdoba</w:t>
      </w:r>
    </w:p>
    <w:bookmarkStart w:id="24" w:name="X33d42e4d9b964eaab527915233f8e735608be05"/>
    <w:p>
      <w:pPr>
        <w:pStyle w:val="Heading3"/>
      </w:pPr>
      <w:r>
        <w:t xml:space="preserve">Product Strategy: Teacher Secondary in Context</w:t>
      </w:r>
    </w:p>
    <w:p>
      <w:pPr>
        <w:pStyle w:val="FirstParagraph"/>
      </w:pPr>
      <w:r>
        <w:t xml:space="preserve">All content is co-created with Córdoba educators to ensure relevance. Features include:</w:t>
      </w:r>
    </w:p>
    <w:p>
      <w:pPr>
        <w:numPr>
          <w:ilvl w:val="0"/>
          <w:numId w:val="1004"/>
        </w:numPr>
        <w:pStyle w:val="Compact"/>
      </w:pPr>
      <w:r>
        <w:rPr>
          <w:bCs/>
          <w:b/>
        </w:rPr>
        <w:t xml:space="preserve">Currículum Cordobés Modules:</w:t>
      </w:r>
      <w:r>
        <w:t xml:space="preserve"> </w:t>
      </w:r>
      <w:r>
        <w:t xml:space="preserve">Lesson plans matching provincial requirements (e.g., "Science Integration for 10th Grade in Córdoba")</w:t>
      </w:r>
    </w:p>
    <w:p>
      <w:pPr>
        <w:numPr>
          <w:ilvl w:val="0"/>
          <w:numId w:val="1004"/>
        </w:numPr>
        <w:pStyle w:val="Compact"/>
      </w:pPr>
      <w:r>
        <w:rPr>
          <w:bCs/>
          <w:b/>
        </w:rPr>
        <w:t xml:space="preserve">Rural Connectivity Pack:</w:t>
      </w:r>
      <w:r>
        <w:t xml:space="preserve"> </w:t>
      </w:r>
      <w:r>
        <w:t xml:space="preserve">Downloadable offline content for low-bandwidth zones</w:t>
      </w:r>
    </w:p>
    <w:p>
      <w:pPr>
        <w:numPr>
          <w:ilvl w:val="0"/>
          <w:numId w:val="1004"/>
        </w:numPr>
        <w:pStyle w:val="Compact"/>
      </w:pPr>
      <w:r>
        <w:rPr>
          <w:bCs/>
          <w:b/>
        </w:rPr>
        <w:t xml:space="preserve">Peer Network Hubs:</w:t>
      </w:r>
      <w:r>
        <w:t xml:space="preserve"> </w:t>
      </w:r>
      <w:r>
        <w:t xml:space="preserve">Regional discussion forums (e.g., "Córdoba Secundaria Teachers WhatsApp Groups") moderated by local education experts</w:t>
      </w:r>
    </w:p>
    <w:bookmarkEnd w:id="24"/>
    <w:bookmarkStart w:id="25" w:name="X34c281940050aa28812382b187cff1d3573e942"/>
    <w:p>
      <w:pPr>
        <w:pStyle w:val="Heading3"/>
      </w:pPr>
      <w:r>
        <w:t xml:space="preserve">Pricing Strategy: Affordable &amp; Provincial-Sensitive</w:t>
      </w:r>
    </w:p>
    <w:p>
      <w:pPr>
        <w:pStyle w:val="FirstParagraph"/>
      </w:pPr>
      <w:r>
        <w:t xml:space="preserve">Reflecting Córdoba's average teacher salary (ARS 180,000/month), we implement:</w:t>
      </w:r>
    </w:p>
    <w:p>
      <w:pPr>
        <w:numPr>
          <w:ilvl w:val="0"/>
          <w:numId w:val="1005"/>
        </w:numPr>
        <w:pStyle w:val="Compact"/>
      </w:pPr>
      <w:r>
        <w:rPr>
          <w:bCs/>
          <w:b/>
        </w:rPr>
        <w:t xml:space="preserve">Free Tier:</w:t>
      </w:r>
      <w:r>
        <w:t xml:space="preserve"> </w:t>
      </w:r>
      <w:r>
        <w:t xml:space="preserve">Basic resources + monthly ENES practice tests (for all teachers)</w:t>
      </w:r>
    </w:p>
    <w:p>
      <w:pPr>
        <w:numPr>
          <w:ilvl w:val="0"/>
          <w:numId w:val="1005"/>
        </w:numPr>
        <w:pStyle w:val="Compact"/>
      </w:pPr>
      <w:r>
        <w:rPr>
          <w:bCs/>
          <w:b/>
        </w:rPr>
        <w:t xml:space="preserve">Premium Tier:</w:t>
      </w:r>
      <w:r>
        <w:t xml:space="preserve"> </w:t>
      </w:r>
      <w:r>
        <w:t xml:space="preserve">ARS 2,500/month (≈$25 USD) for advanced modules, live coaching, and priority support</w:t>
      </w:r>
    </w:p>
    <w:p>
      <w:pPr>
        <w:numPr>
          <w:ilvl w:val="0"/>
          <w:numId w:val="1005"/>
        </w:numPr>
        <w:pStyle w:val="Compact"/>
      </w:pPr>
      <w:r>
        <w:rPr>
          <w:bCs/>
          <w:b/>
        </w:rPr>
        <w:t xml:space="preserve">Institutional Discount:</w:t>
      </w:r>
      <w:r>
        <w:t xml:space="preserve"> </w:t>
      </w:r>
      <w:r>
        <w:t xml:space="preserve">30% bulk pricing for schools/colleges via SRE partnerships</w:t>
      </w:r>
    </w:p>
    <w:bookmarkEnd w:id="25"/>
    <w:bookmarkStart w:id="26" w:name="Xa6dc86930c083c41639095e62f8e381058e78d3"/>
    <w:p>
      <w:pPr>
        <w:pStyle w:val="Heading3"/>
      </w:pPr>
      <w:r>
        <w:t xml:space="preserve">Place &amp; Promotion: Hyper-Local Distribution in Argentina Córdoba</w:t>
      </w:r>
    </w:p>
    <w:p>
      <w:pPr>
        <w:pStyle w:val="FirstParagraph"/>
      </w:pPr>
      <w:r>
        <w:t xml:space="preserve">We leverage Córdoba-specific channels to maximize reach:</w:t>
      </w:r>
    </w:p>
    <w:p>
      <w:pPr>
        <w:numPr>
          <w:ilvl w:val="0"/>
          <w:numId w:val="1006"/>
        </w:numPr>
        <w:pStyle w:val="Compact"/>
      </w:pPr>
      <w:r>
        <w:rPr>
          <w:bCs/>
          <w:b/>
        </w:rPr>
        <w:t xml:space="preserve">Physical Presence:</w:t>
      </w:r>
      <w:r>
        <w:t xml:space="preserve"> </w:t>
      </w:r>
      <w:r>
        <w:t xml:space="preserve">Pop-up workshops at key locations:</w:t>
      </w:r>
      <w:r>
        <w:t xml:space="preserve"> </w:t>
      </w:r>
      <w:r>
        <w:t xml:space="preserve">• SRE Regional Offices (Córdoba, Río Cuarto)</w:t>
      </w:r>
      <w:r>
        <w:t xml:space="preserve"> </w:t>
      </w:r>
      <w:r>
        <w:t xml:space="preserve">• Public library networks (e.g., Biblioteca Popular de Córdoba)</w:t>
      </w:r>
    </w:p>
    <w:p>
      <w:pPr>
        <w:numPr>
          <w:ilvl w:val="0"/>
          <w:numId w:val="1006"/>
        </w:numPr>
        <w:pStyle w:val="Compact"/>
      </w:pPr>
      <w:r>
        <w:rPr>
          <w:bCs/>
          <w:b/>
        </w:rPr>
        <w:t xml:space="preserve">Digital Engagement:</w:t>
      </w:r>
      <w:r>
        <w:t xml:space="preserve"> </w:t>
      </w:r>
      <w:r>
        <w:t xml:space="preserve">• Targeted Facebook/Instagram ads focusing on "Secondary Teachers in Córdoba" with local dialect messaging</w:t>
      </w:r>
      <w:r>
        <w:t xml:space="preserve"> </w:t>
      </w:r>
      <w:r>
        <w:t xml:space="preserve">• Email campaigns via school unions (e.g., AMET-Argentina) using .edu.ar domains</w:t>
      </w:r>
    </w:p>
    <w:p>
      <w:pPr>
        <w:numPr>
          <w:ilvl w:val="0"/>
          <w:numId w:val="1006"/>
        </w:numPr>
        <w:pStyle w:val="Compact"/>
      </w:pPr>
      <w:r>
        <w:rPr>
          <w:bCs/>
          <w:b/>
        </w:rPr>
        <w:t xml:space="preserve">Strategic Partnerships:</w:t>
      </w:r>
      <w:r>
        <w:t xml:space="preserve"> </w:t>
      </w:r>
      <w:r>
        <w:t xml:space="preserve">• Co-branded workshops with Universidad Nacional de Córdoba (UNC)</w:t>
      </w:r>
      <w:r>
        <w:t xml:space="preserve"> </w:t>
      </w:r>
      <w:r>
        <w:t xml:space="preserve">• SRE endorsement for "Official Teacher Development Resource" status</w:t>
      </w:r>
    </w:p>
    <w:bookmarkEnd w:id="26"/>
    <w:bookmarkEnd w:id="27"/>
    <w:bookmarkStart w:id="28" w:name="X66920b5f74e4ee6001050336e9c61ee91901e94"/>
    <w:p>
      <w:pPr>
        <w:pStyle w:val="Heading2"/>
      </w:pPr>
      <w:r>
        <w:t xml:space="preserve">Budget Allocation: Argentina Córdoba Focus</w:t>
      </w:r>
    </w:p>
    <w:p>
      <w:pPr>
        <w:pStyle w:val="FirstParagraph"/>
      </w:pPr>
      <w:r>
        <w:t xml:space="preserve">Total Year 1 Budget: ARS 4.8 million (≈$35,000 USD). Allocation prioritizes local impact:</w:t>
      </w:r>
    </w:p>
    <w:p>
      <w:pPr>
        <w:numPr>
          <w:ilvl w:val="0"/>
          <w:numId w:val="1007"/>
        </w:numPr>
        <w:pStyle w:val="Compact"/>
      </w:pPr>
      <w:r>
        <w:t xml:space="preserve">65% Content Development &amp; Local Partnerships (UNC collaborations, Córdoba teacher co-creation)</w:t>
      </w:r>
    </w:p>
    <w:p>
      <w:pPr>
        <w:numPr>
          <w:ilvl w:val="0"/>
          <w:numId w:val="1007"/>
        </w:numPr>
        <w:pStyle w:val="Compact"/>
      </w:pPr>
      <w:r>
        <w:t xml:space="preserve">20% Hyper-Local Marketing (Regional events in 12 Córdoba cities, radio ads on "Córdoba FM")</w:t>
      </w:r>
    </w:p>
    <w:p>
      <w:pPr>
        <w:numPr>
          <w:ilvl w:val="0"/>
          <w:numId w:val="1007"/>
        </w:numPr>
        <w:pStyle w:val="Compact"/>
      </w:pPr>
      <w:r>
        <w:t xml:space="preserve">15% Technology (Mobile-first app optimized for low-connectivity areas)</w:t>
      </w:r>
    </w:p>
    <w:bookmarkEnd w:id="28"/>
    <w:bookmarkStart w:id="29" w:name="X70ac935ce6b1aff41412298329e9fcf7431bb9a"/>
    <w:p>
      <w:pPr>
        <w:pStyle w:val="Heading2"/>
      </w:pPr>
      <w:r>
        <w:t xml:space="preserve">Implementation Timeline: Argentina Córdoba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Córdoba-Specific Actions</w:t>
            </w:r>
          </w:p>
        </w:tc>
      </w:tr>
      <w:tr>
        <w:tc>
          <w:tcPr/>
          <w:p>
            <w:pPr>
              <w:pStyle w:val="Compact"/>
              <w:jc w:val="left"/>
            </w:pPr>
            <w:r>
              <w:t xml:space="preserve">Market Immersion</w:t>
            </w:r>
          </w:p>
        </w:tc>
        <w:tc>
          <w:tcPr/>
          <w:p>
            <w:pPr>
              <w:pStyle w:val="Compact"/>
              <w:jc w:val="left"/>
            </w:pPr>
            <w:r>
              <w:t xml:space="preserve">Month 1-2</w:t>
            </w:r>
          </w:p>
        </w:tc>
        <w:tc>
          <w:tcPr/>
          <w:p>
            <w:pPr>
              <w:pStyle w:val="Compact"/>
              <w:jc w:val="left"/>
            </w:pPr>
            <w:r>
              <w:t xml:space="preserve">Survey 500 teachers across Córdoba provinces; validate needs with SRE officials in Córdoba City</w:t>
            </w:r>
          </w:p>
        </w:tc>
      </w:tr>
      <w:tr>
        <w:tc>
          <w:tcPr/>
          <w:p>
            <w:pPr>
              <w:pStyle w:val="Compact"/>
              <w:jc w:val="left"/>
            </w:pPr>
            <w:r>
              <w:t xml:space="preserve">Pilot Launch</w:t>
            </w:r>
          </w:p>
        </w:tc>
        <w:tc>
          <w:tcPr/>
          <w:p>
            <w:pPr>
              <w:pStyle w:val="Compact"/>
              <w:jc w:val="left"/>
            </w:pPr>
            <w:r>
              <w:t xml:space="preserve">Month 3-4</w:t>
            </w:r>
          </w:p>
        </w:tc>
        <w:tc>
          <w:tcPr/>
          <w:p>
            <w:pPr>
              <w:pStyle w:val="Compact"/>
              <w:jc w:val="left"/>
            </w:pPr>
            <w:r>
              <w:t xml:space="preserve">Soft launch in Córdoba Capital &amp; Villa María (20 schools); gather local feedback for adjustment</w:t>
            </w:r>
          </w:p>
        </w:tc>
      </w:tr>
      <w:tr>
        <w:tc>
          <w:tcPr/>
          <w:p>
            <w:pPr>
              <w:pStyle w:val="Compact"/>
              <w:jc w:val="left"/>
            </w:pPr>
            <w:r>
              <w:t xml:space="preserve">Full Scale-up</w:t>
            </w:r>
          </w:p>
        </w:tc>
        <w:tc>
          <w:tcPr/>
          <w:p>
            <w:pPr>
              <w:pStyle w:val="Compact"/>
              <w:jc w:val="left"/>
            </w:pPr>
            <w:r>
              <w:t xml:space="preserve">Month 5-12</w:t>
            </w:r>
          </w:p>
        </w:tc>
        <w:tc>
          <w:tcPr/>
          <w:p>
            <w:pPr>
              <w:pStyle w:val="Compact"/>
              <w:jc w:val="left"/>
            </w:pPr>
            <w:r>
              <w:t xml:space="preserve">Tailor content to all 34 Córdoba districts; expand workshops to Río Cuarto, San Carlos, and Villa del Totoral</w:t>
            </w:r>
          </w:p>
        </w:tc>
      </w:tr>
      <w:tr>
        <w:tc>
          <w:tcPr/>
          <w:p>
            <w:pPr>
              <w:pStyle w:val="Compact"/>
              <w:jc w:val="left"/>
            </w:pPr>
            <w:r>
              <w:t xml:space="preserve">Sustainability Phase</w:t>
            </w:r>
          </w:p>
        </w:tc>
        <w:tc>
          <w:tcPr/>
          <w:p>
            <w:pPr>
              <w:pStyle w:val="Compact"/>
              <w:jc w:val="left"/>
            </w:pPr>
            <w:r>
              <w:t xml:space="preserve">Year 2+</w:t>
            </w:r>
          </w:p>
        </w:tc>
        <w:tc>
          <w:tcPr/>
          <w:p>
            <w:pPr>
              <w:pStyle w:val="Compact"/>
              <w:jc w:val="left"/>
            </w:pPr>
            <w:r>
              <w:t xml:space="preserve">Integrate with SRE's provincial teacher registry; offer certified professional development credits</w:t>
            </w:r>
          </w:p>
        </w:tc>
      </w:tr>
    </w:tbl>
    <w:bookmarkEnd w:id="29"/>
    <w:bookmarkStart w:id="30" w:name="X4e7c055664aa96ee77fea822febe1d14e997d9a"/>
    <w:p>
      <w:pPr>
        <w:pStyle w:val="Heading2"/>
      </w:pPr>
      <w:r>
        <w:t xml:space="preserve">Evaluation Metrics for Argentina Córdoba Success</w:t>
      </w:r>
    </w:p>
    <w:p>
      <w:pPr>
        <w:pStyle w:val="FirstParagraph"/>
      </w:pPr>
      <w:r>
        <w:t xml:space="preserve">We measure success through Córdoba-specific KPIs:</w:t>
      </w:r>
    </w:p>
    <w:p>
      <w:pPr>
        <w:numPr>
          <w:ilvl w:val="0"/>
          <w:numId w:val="1008"/>
        </w:numPr>
        <w:pStyle w:val="Compact"/>
      </w:pPr>
      <w:r>
        <w:rPr>
          <w:bCs/>
          <w:b/>
        </w:rPr>
        <w:t xml:space="preserve">Adoption Rate:</w:t>
      </w:r>
      <w:r>
        <w:t xml:space="preserve"> </w:t>
      </w:r>
      <w:r>
        <w:t xml:space="preserve">% of schools in each district using Teacher Secondary (target: 40% of public secondary schools by Month 18)</w:t>
      </w:r>
    </w:p>
    <w:p>
      <w:pPr>
        <w:numPr>
          <w:ilvl w:val="0"/>
          <w:numId w:val="1008"/>
        </w:numPr>
        <w:pStyle w:val="Compact"/>
      </w:pPr>
      <w:r>
        <w:rPr>
          <w:bCs/>
          <w:b/>
        </w:rPr>
        <w:t xml:space="preserve">Satisfaction:</w:t>
      </w:r>
      <w:r>
        <w:t xml:space="preserve"> </w:t>
      </w:r>
      <w:r>
        <w:t xml:space="preserve">Net Promoter Score (NPS) from Córdoba teachers (target: ≥65)</w:t>
      </w:r>
    </w:p>
    <w:p>
      <w:pPr>
        <w:numPr>
          <w:ilvl w:val="0"/>
          <w:numId w:val="1008"/>
        </w:numPr>
        <w:pStyle w:val="Compact"/>
      </w:pPr>
      <w:r>
        <w:rPr>
          <w:bCs/>
          <w:b/>
        </w:rPr>
        <w:t xml:space="preserve">Impact:</w:t>
      </w:r>
      <w:r>
        <w:t xml:space="preserve"> </w:t>
      </w:r>
      <w:r>
        <w:t xml:space="preserve">Correlation between platform usage and improved ENES pass rates in pilot schools</w:t>
      </w:r>
    </w:p>
    <w:p>
      <w:pPr>
        <w:numPr>
          <w:ilvl w:val="0"/>
          <w:numId w:val="1008"/>
        </w:numPr>
        <w:pStyle w:val="Compact"/>
      </w:pPr>
      <w:r>
        <w:rPr>
          <w:bCs/>
          <w:b/>
        </w:rPr>
        <w:t xml:space="preserve">Growth:</w:t>
      </w:r>
      <w:r>
        <w:t xml:space="preserve"> </w:t>
      </w:r>
      <w:r>
        <w:t xml:space="preserve">Localized referral rate ("Teacher Secondary" name recognition in Córdoba teacher communities)</w:t>
      </w:r>
    </w:p>
    <w:bookmarkEnd w:id="30"/>
    <w:bookmarkStart w:id="31" w:name="X673ca8558d0076182d4577a6e393cfa73ea3a27"/>
    <w:p>
      <w:pPr>
        <w:pStyle w:val="Heading2"/>
      </w:pPr>
      <w:r>
        <w:t xml:space="preserve">Conclusion: Teacher Secondary as a Córdoba Educational Catalyst</w:t>
      </w:r>
    </w:p>
    <w:p>
      <w:pPr>
        <w:pStyle w:val="FirstParagraph"/>
      </w:pPr>
      <w:r>
        <w:t xml:space="preserve">This Marketing Plan positions Teacher Secondary as the indispensable professional hub for secondary educators throughout Argentina Córdoba. By embedding our solution within the province's educational DNA—addressing its unique curriculum, infrastructure challenges, and cultural context—we will transform how teachers learn, collaborate, and thrive. The strategy ensures that every resource speaks directly to a Córdoba teacher’s reality: from adapting lessons for local agricultural cycles to navigating provincial assessments. In an education landscape where 70% of secondary educators in Argentina seek localized support (INEA, 2023), Teacher Secondary is not just a platform—it’s the catalyst for sustainable educational excellence across the heart of Argentina.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Services in Argentina Córdoba</dc:title>
  <dc:creator/>
  <dc:language>en</dc:language>
  <cp:keywords/>
  <dcterms:created xsi:type="dcterms:W3CDTF">2026-07-21T05:50:40Z</dcterms:created>
  <dcterms:modified xsi:type="dcterms:W3CDTF">2026-07-21T05:50:40Z</dcterms:modified>
</cp:coreProperties>
</file>

<file path=docProps/custom.xml><?xml version="1.0" encoding="utf-8"?>
<Properties xmlns="http://schemas.openxmlformats.org/officeDocument/2006/custom-properties" xmlns:vt="http://schemas.openxmlformats.org/officeDocument/2006/docPropsVTypes"/>
</file>