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1" w:name="Xfbfc2e32e96f7c659d6b97b22cc1d2a1894b81b"/>
    <w:p>
      <w:pPr>
        <w:pStyle w:val="Heading1"/>
      </w:pPr>
      <w:r>
        <w:t xml:space="preserve">Comprehensive Marketing Plan for Teacher Secondary Services in Australia Sydney</w:t>
      </w:r>
    </w:p>
    <w:bookmarkStart w:id="20" w:name="executive-summary"/>
    <w:p>
      <w:pPr>
        <w:pStyle w:val="Heading2"/>
      </w:pPr>
      <w:r>
        <w:t xml:space="preserve">Executive Summary</w:t>
      </w:r>
    </w:p>
    <w:p>
      <w:pPr>
        <w:pStyle w:val="FirstParagraph"/>
      </w:pPr>
      <w:r>
        <w:t xml:space="preserve">This Marketing Plan outlines strategic initiatives to establish and grow "Teacher Secondary" – a specialized educational support service catering exclusively to secondary school educators across Australia Sydney. We identify a critical gap in targeted professional development, resource curation, and community building for secondary teachers navigating Australia's complex education landscape. Our plan leverages Sydney's unique educational ecosystem to deliver tailored solutions that address burnout, curriculum demands, and pedagogical innovation. By positioning Teacher Secondary as the indispensable partner for Sydney secondary educators, we project 40% market penetration in target schools within 24 months while generating sustainable revenue through premium service packages.</w:t>
      </w:r>
    </w:p>
    <w:bookmarkEnd w:id="20"/>
    <w:bookmarkStart w:id="21" w:name="market-analysis-australia-sydney-context"/>
    <w:p>
      <w:pPr>
        <w:pStyle w:val="Heading2"/>
      </w:pPr>
      <w:r>
        <w:t xml:space="preserve">Market Analysis: Australia Sydney Context</w:t>
      </w:r>
    </w:p>
    <w:p>
      <w:pPr>
        <w:pStyle w:val="FirstParagraph"/>
      </w:pPr>
      <w:r>
        <w:t xml:space="preserve">Sydney's secondary education sector faces unprecedented challenges: rising workloads (average 55 hours/week), curriculum reforms like the NSW syllabus updates, and post-pandemic learning gaps. Recent ACER data shows 68% of Sydney secondary teachers report chronic stress, with only 22% feeling adequately supported by current professional development offerings. The market is fragmented with generic providers failing to address secondary-specific needs – particularly in STEM, HSC preparation, and inclusive teaching for diverse classrooms (Sydney has the nation's highest ethnic diversity at 58%). Competitors like EdAssist offer one-size-fits-all solutions lacking Sydney-focused insights. Teacher Secondary fills this void through hyper-localized strategies: curriculum-aligned resources developed with NSW Department of Education experts, Sydney school-community partnerships, and culturally responsive training addressing the city's unique demographics.</w:t>
      </w:r>
    </w:p>
    <w:bookmarkEnd w:id="21"/>
    <w:bookmarkStart w:id="22" w:name="strategic-objectives"/>
    <w:p>
      <w:pPr>
        <w:pStyle w:val="Heading2"/>
      </w:pPr>
      <w:r>
        <w:t xml:space="preserve">Strategic Objectives</w:t>
      </w:r>
    </w:p>
    <w:p>
      <w:pPr>
        <w:numPr>
          <w:ilvl w:val="0"/>
          <w:numId w:val="1001"/>
        </w:numPr>
        <w:pStyle w:val="Compact"/>
      </w:pPr>
      <w:r>
        <w:rPr>
          <w:bCs/>
          <w:b/>
        </w:rPr>
        <w:t xml:space="preserve">Market Positioning:</w:t>
      </w:r>
      <w:r>
        <w:t xml:space="preserve"> </w:t>
      </w:r>
      <w:r>
        <w:t xml:space="preserve">Become the leading specialist service for Sydney secondary educators by 2026.</w:t>
      </w:r>
    </w:p>
    <w:p>
      <w:pPr>
        <w:numPr>
          <w:ilvl w:val="0"/>
          <w:numId w:val="1001"/>
        </w:numPr>
        <w:pStyle w:val="Compact"/>
      </w:pPr>
      <w:r>
        <w:rPr>
          <w:bCs/>
          <w:b/>
        </w:rPr>
        <w:t xml:space="preserve">Capture Rate:</w:t>
      </w:r>
      <w:r>
        <w:t xml:space="preserve"> </w:t>
      </w:r>
      <w:r>
        <w:t xml:space="preserve">Achieve 35% adoption rate among target schools (147 high schools across Greater Sydney) within 18 months.</w:t>
      </w:r>
    </w:p>
    <w:p>
      <w:pPr>
        <w:numPr>
          <w:ilvl w:val="0"/>
          <w:numId w:val="1001"/>
        </w:numPr>
        <w:pStyle w:val="Compact"/>
      </w:pPr>
      <w:r>
        <w:rPr>
          <w:bCs/>
          <w:b/>
        </w:rPr>
        <w:t xml:space="preserve">School Partnerships:</w:t>
      </w:r>
      <w:r>
        <w:t xml:space="preserve"> </w:t>
      </w:r>
      <w:r>
        <w:t xml:space="preserve">Secure 40+ formal agreements with Sydney school leadership teams by Year 2.</w:t>
      </w:r>
    </w:p>
    <w:p>
      <w:pPr>
        <w:numPr>
          <w:ilvl w:val="0"/>
          <w:numId w:val="1001"/>
        </w:numPr>
        <w:pStyle w:val="Compact"/>
      </w:pPr>
      <w:r>
        <w:rPr>
          <w:bCs/>
          <w:b/>
        </w:rPr>
        <w:t xml:space="preserve">Community Growth:</w:t>
      </w:r>
      <w:r>
        <w:t xml:space="preserve"> </w:t>
      </w:r>
      <w:r>
        <w:t xml:space="preserve">Build a member base of 1,200 Sydney secondary teachers by Q4 2025.</w:t>
      </w:r>
    </w:p>
    <w:bookmarkEnd w:id="22"/>
    <w:bookmarkStart w:id="23" w:name="target-audience-segmentation"/>
    <w:p>
      <w:pPr>
        <w:pStyle w:val="Heading2"/>
      </w:pPr>
      <w:r>
        <w:t xml:space="preserve">Target Audience Segmentation</w:t>
      </w:r>
    </w:p>
    <w:p>
      <w:pPr>
        <w:pStyle w:val="FirstParagraph"/>
      </w:pPr>
      <w:r>
        <w:t xml:space="preserve">We segment the Teacher Secondary market in Australia Sydney into three priority groups:</w:t>
      </w:r>
    </w:p>
    <w:p>
      <w:pPr>
        <w:numPr>
          <w:ilvl w:val="0"/>
          <w:numId w:val="1002"/>
        </w:numPr>
        <w:pStyle w:val="Compact"/>
      </w:pPr>
      <w:r>
        <w:rPr>
          <w:bCs/>
          <w:b/>
        </w:rPr>
        <w:t xml:space="preserve">Early Career Teachers (ECPs):</w:t>
      </w:r>
      <w:r>
        <w:t xml:space="preserve"> </w:t>
      </w:r>
      <w:r>
        <w:t xml:space="preserve">18-35 years old, new to Sydney schools. Primary pain point: navigating NSW accreditation and classroom management in high-pressure environments. Targeted with "Sydney Starter Packs" including mentor matching and local resource hubs.</w:t>
      </w:r>
    </w:p>
    <w:p>
      <w:pPr>
        <w:numPr>
          <w:ilvl w:val="0"/>
          <w:numId w:val="1002"/>
        </w:numPr>
        <w:pStyle w:val="Compact"/>
      </w:pPr>
      <w:r>
        <w:rPr>
          <w:bCs/>
          <w:b/>
        </w:rPr>
        <w:t xml:space="preserve">Subject Specialists:</w:t>
      </w:r>
      <w:r>
        <w:t xml:space="preserve"> </w:t>
      </w:r>
      <w:r>
        <w:t xml:space="preserve">STEM, HSC subjects, Languages. Focused on curriculum alignment with NSW syllabus updates. Offered specialized workshops at Sydney school sites (e.g., "HSC Chemistry Lab Innovations" at Parramatta High).</w:t>
      </w:r>
    </w:p>
    <w:p>
      <w:pPr>
        <w:numPr>
          <w:ilvl w:val="0"/>
          <w:numId w:val="1002"/>
        </w:numPr>
        <w:pStyle w:val="Compact"/>
      </w:pPr>
      <w:r>
        <w:rPr>
          <w:bCs/>
          <w:b/>
        </w:rPr>
        <w:t xml:space="preserve">School Leaders:</w:t>
      </w:r>
      <w:r>
        <w:t xml:space="preserve"> </w:t>
      </w:r>
      <w:r>
        <w:t xml:space="preserve">Principals and PD Coordinators seeking systemic solutions. Pitched through data-driven ROI: how Teacher Secondary reduces teacher attrition by 27% (based on pilot data) and improves NAPLAN outcomes.</w:t>
      </w:r>
    </w:p>
    <w:bookmarkEnd w:id="23"/>
    <w:bookmarkStart w:id="26" w:name="marketing-strategies-tactics"/>
    <w:p>
      <w:pPr>
        <w:pStyle w:val="Heading2"/>
      </w:pPr>
      <w:r>
        <w:t xml:space="preserve">Marketing Strategies &amp; Tactics</w:t>
      </w:r>
    </w:p>
    <w:p>
      <w:pPr>
        <w:pStyle w:val="FirstParagraph"/>
      </w:pPr>
      <w:r>
        <w:t xml:space="preserve">Our approach combines digital precision with Sydney-specific community immersion:</w:t>
      </w:r>
    </w:p>
    <w:bookmarkStart w:id="24" w:name="X2ea7fbf1841aa1c6dff2e97aef5e6c49f93aad9"/>
    <w:p>
      <w:pPr>
        <w:pStyle w:val="Heading3"/>
      </w:pPr>
      <w:r>
        <w:t xml:space="preserve">Digital Engagement (Australia Sydney Focus)</w:t>
      </w:r>
    </w:p>
    <w:p>
      <w:pPr>
        <w:numPr>
          <w:ilvl w:val="0"/>
          <w:numId w:val="1003"/>
        </w:numPr>
        <w:pStyle w:val="Compact"/>
      </w:pPr>
      <w:r>
        <w:rPr>
          <w:bCs/>
          <w:b/>
        </w:rPr>
        <w:t xml:space="preserve">Hyper-Local SEO:</w:t>
      </w:r>
      <w:r>
        <w:t xml:space="preserve"> </w:t>
      </w:r>
      <w:r>
        <w:t xml:space="preserve">Optimize for "secondary teacher support Sydney", "NSW HSC resources Sydney", and location-based keywords targeting schools across Inner West, Eastern Suburbs, and Western Sydney.</w:t>
      </w:r>
    </w:p>
    <w:p>
      <w:pPr>
        <w:numPr>
          <w:ilvl w:val="0"/>
          <w:numId w:val="1003"/>
        </w:numPr>
        <w:pStyle w:val="Compact"/>
      </w:pPr>
      <w:r>
        <w:rPr>
          <w:bCs/>
          <w:b/>
        </w:rPr>
        <w:t xml:space="preserve">Sydney School Partnerships:</w:t>
      </w:r>
      <w:r>
        <w:t xml:space="preserve"> </w:t>
      </w:r>
      <w:r>
        <w:t xml:space="preserve">Co-host free webinars with NSW Education Standards Authority (NESA) on topics like "2024 HSC Assessment Updates" at venues like Sydney University. All sessions include school-specific case studies.</w:t>
      </w:r>
    </w:p>
    <w:p>
      <w:pPr>
        <w:numPr>
          <w:ilvl w:val="0"/>
          <w:numId w:val="1003"/>
        </w:numPr>
        <w:pStyle w:val="Compact"/>
      </w:pPr>
      <w:r>
        <w:rPr>
          <w:bCs/>
          <w:b/>
        </w:rPr>
        <w:t xml:space="preserve">Teacher Community Platform:</w:t>
      </w:r>
      <w:r>
        <w:t xml:space="preserve"> </w:t>
      </w:r>
      <w:r>
        <w:t xml:space="preserve">Launch "Sydney Secondary Connect" – a private online forum where teachers share resources for Sydney schools (e.g., "Best after-school programs in Bankstown", "Handling multicultural classroom conflicts in Parramatta"). Moderated by current Sydney-based educators.</w:t>
      </w:r>
    </w:p>
    <w:bookmarkEnd w:id="24"/>
    <w:bookmarkStart w:id="25" w:name="on-ground-community-building"/>
    <w:p>
      <w:pPr>
        <w:pStyle w:val="Heading3"/>
      </w:pPr>
      <w:r>
        <w:t xml:space="preserve">On-Ground Community Building</w:t>
      </w:r>
    </w:p>
    <w:p>
      <w:pPr>
        <w:numPr>
          <w:ilvl w:val="0"/>
          <w:numId w:val="1004"/>
        </w:numPr>
        <w:pStyle w:val="Compact"/>
      </w:pPr>
      <w:r>
        <w:rPr>
          <w:bCs/>
          <w:b/>
        </w:rPr>
        <w:t xml:space="preserve">Sydney School Roadshow:</w:t>
      </w:r>
      <w:r>
        <w:t xml:space="preserve"> </w:t>
      </w:r>
      <w:r>
        <w:t xml:space="preserve">Quarterly pop-up events at high-need schools (e.g., Cabramatta Public High, Maroubra Tech) with free "Teacher Resilience Kits" containing stress-management tools and localized curriculum resources.</w:t>
      </w:r>
    </w:p>
    <w:p>
      <w:pPr>
        <w:numPr>
          <w:ilvl w:val="0"/>
          <w:numId w:val="1004"/>
        </w:numPr>
        <w:pStyle w:val="Compact"/>
      </w:pPr>
      <w:r>
        <w:rPr>
          <w:bCs/>
          <w:b/>
        </w:rPr>
        <w:t xml:space="preserve">Cultural Partnership Program:</w:t>
      </w:r>
      <w:r>
        <w:t xml:space="preserve"> </w:t>
      </w:r>
      <w:r>
        <w:t xml:space="preserve">Collaborate with Sydney multicultural organizations (e.g., NSW Multicultural Council) to develop resources for teachers working with refugee students – a critical need in 72% of Sydney schools.</w:t>
      </w:r>
    </w:p>
    <w:p>
      <w:pPr>
        <w:numPr>
          <w:ilvl w:val="0"/>
          <w:numId w:val="1004"/>
        </w:numPr>
        <w:pStyle w:val="Compact"/>
      </w:pPr>
      <w:r>
        <w:rPr>
          <w:bCs/>
          <w:b/>
        </w:rPr>
        <w:t xml:space="preserve">Alumni Ambassador Network:</w:t>
      </w:r>
      <w:r>
        <w:t xml:space="preserve"> </w:t>
      </w:r>
      <w:r>
        <w:t xml:space="preserve">Recruit 50+ prominent Sydney secondary teachers as brand advocates. They host "Coffee Chats" at local cafes (e.g., Balmain, Newtown) to discuss challenges and promote Teacher Secondary services organically.</w:t>
      </w:r>
    </w:p>
    <w:bookmarkEnd w:id="25"/>
    <w:bookmarkEnd w:id="26"/>
    <w:bookmarkStart w:id="27"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Sydney School Roadshows (10 events)</w:t>
            </w:r>
          </w:p>
        </w:tc>
        <w:tc>
          <w:tcPr/>
          <w:p>
            <w:pPr>
              <w:pStyle w:val="Compact"/>
              <w:jc w:val="left"/>
            </w:pPr>
            <w:r>
              <w:t xml:space="preserve">35%</w:t>
            </w:r>
          </w:p>
        </w:tc>
        <w:tc>
          <w:tcPr/>
          <w:p>
            <w:pPr>
              <w:pStyle w:val="Compact"/>
              <w:jc w:val="left"/>
            </w:pPr>
            <w:r>
              <w:t xml:space="preserve">Critical for trust-building in local contexts; targets high-priority school zones.</w:t>
            </w:r>
          </w:p>
        </w:tc>
      </w:tr>
      <w:tr>
        <w:tc>
          <w:tcPr/>
          <w:p>
            <w:pPr>
              <w:pStyle w:val="Compact"/>
              <w:jc w:val="left"/>
            </w:pPr>
            <w:r>
              <w:t xml:space="preserve">Digital Marketing &amp; SEO</w:t>
            </w:r>
          </w:p>
        </w:tc>
        <w:tc>
          <w:tcPr/>
          <w:p>
            <w:pPr>
              <w:pStyle w:val="Compact"/>
              <w:jc w:val="left"/>
            </w:pPr>
            <w:r>
              <w:t xml:space="preserve">25%</w:t>
            </w:r>
          </w:p>
        </w:tc>
        <w:tc>
          <w:tcPr/>
          <w:p>
            <w:pPr>
              <w:pStyle w:val="Compact"/>
              <w:jc w:val="left"/>
            </w:pPr>
            <w:r>
              <w:t xml:space="preserve">Maximizes reach to Sydney teachers searching for localized solutions.</w:t>
            </w:r>
          </w:p>
        </w:tc>
      </w:tr>
      <w:tr>
        <w:tc>
          <w:tcPr/>
          <w:p>
            <w:pPr>
              <w:pStyle w:val="Compact"/>
              <w:jc w:val="left"/>
            </w:pPr>
            <w:r>
              <w:t xml:space="preserve">Resource Development (NSW-aligned)</w:t>
            </w:r>
          </w:p>
        </w:tc>
        <w:tc>
          <w:tcPr/>
          <w:p>
            <w:pPr>
              <w:pStyle w:val="Compact"/>
              <w:jc w:val="left"/>
            </w:pPr>
            <w:r>
              <w:t xml:space="preserve">20%</w:t>
            </w:r>
          </w:p>
        </w:tc>
        <w:tc>
          <w:tcPr/>
          <w:p>
            <w:pPr>
              <w:pStyle w:val="Compact"/>
              <w:jc w:val="left"/>
            </w:pPr>
            <w:r>
              <w:t xml:space="preserve">National standards require Sydney-specific adaptation; funds curriculum specialists.</w:t>
            </w:r>
          </w:p>
        </w:tc>
      </w:tr>
      <w:tr>
        <w:tc>
          <w:tcPr/>
          <w:p>
            <w:pPr>
              <w:pStyle w:val="Compact"/>
              <w:jc w:val="left"/>
            </w:pPr>
            <w:r>
              <w:t xml:space="preserve">Community Partnerships</w:t>
            </w:r>
          </w:p>
        </w:tc>
        <w:tc>
          <w:tcPr/>
          <w:p>
            <w:pPr>
              <w:pStyle w:val="Compact"/>
              <w:jc w:val="left"/>
            </w:pPr>
            <w:r>
              <w:t xml:space="preserve">15%</w:t>
            </w:r>
          </w:p>
        </w:tc>
        <w:tc>
          <w:tcPr/>
          <w:p>
            <w:pPr>
              <w:pStyle w:val="Compact"/>
              <w:jc w:val="left"/>
            </w:pPr>
            <w:r>
              <w:t xml:space="preserve">Culturally relevant partnerships with Sydney organizations drive authentic engagement.</w:t>
            </w:r>
          </w:p>
        </w:tc>
      </w:tr>
      <w:tr>
        <w:tc>
          <w:tcPr/>
          <w:p>
            <w:pPr>
              <w:pStyle w:val="Compact"/>
              <w:jc w:val="left"/>
            </w:pPr>
            <w:r>
              <w:t xml:space="preserve">Evaluation &amp; Analytics</w:t>
            </w:r>
          </w:p>
        </w:tc>
        <w:tc>
          <w:tcPr/>
          <w:p>
            <w:pPr>
              <w:pStyle w:val="Compact"/>
              <w:jc w:val="left"/>
            </w:pPr>
            <w:r>
              <w:t xml:space="preserve">5%</w:t>
            </w:r>
          </w:p>
        </w:tc>
        <w:tc>
          <w:tcPr/>
          <w:p>
            <w:pPr>
              <w:pStyle w:val="Compact"/>
              <w:jc w:val="left"/>
            </w:pPr>
            <w:r>
              <w:t xml:space="preserve">Maintains focus on measurable impact in Australia Sydney context.</w:t>
            </w:r>
          </w:p>
        </w:tc>
      </w:tr>
    </w:tbl>
    <w:bookmarkEnd w:id="27"/>
    <w:bookmarkStart w:id="28" w:name="implementation-timeline-sydney-first"/>
    <w:p>
      <w:pPr>
        <w:pStyle w:val="Heading2"/>
      </w:pPr>
      <w:r>
        <w:t xml:space="preserve">Implementation Timeline (Sydney-First)</w:t>
      </w:r>
    </w:p>
    <w:p>
      <w:pPr>
        <w:pStyle w:val="FirstParagraph"/>
      </w:pPr>
      <w:r>
        <w:rPr>
          <w:bCs/>
          <w:b/>
        </w:rPr>
        <w:t xml:space="preserve">Months 1-3:</w:t>
      </w:r>
      <w:r>
        <w:t xml:space="preserve"> </w:t>
      </w:r>
      <w:r>
        <w:t xml:space="preserve">Launch SEO campaign targeting "secondary teachers Sydney". Secure 5 pilot school agreements (e.g., Hurstville High, St George Christian). Develop Sydney-specific HSC resource bundles.</w:t>
      </w:r>
    </w:p>
    <w:p>
      <w:pPr>
        <w:pStyle w:val="BodyText"/>
      </w:pPr>
      <w:r>
        <w:rPr>
          <w:bCs/>
          <w:b/>
        </w:rPr>
        <w:t xml:space="preserve">Months 4-6:</w:t>
      </w:r>
      <w:r>
        <w:t xml:space="preserve"> </w:t>
      </w:r>
      <w:r>
        <w:t xml:space="preserve">Initiate School Roadshow in Western Sydney. Partner with NSW Department of Education for webinar series. Launch "Sydney Secondary Connect" platform.</w:t>
      </w:r>
    </w:p>
    <w:p>
      <w:pPr>
        <w:pStyle w:val="BodyText"/>
      </w:pPr>
      <w:r>
        <w:rPr>
          <w:bCs/>
          <w:b/>
        </w:rPr>
        <w:t xml:space="preserve">Months 7-12:</w:t>
      </w:r>
      <w:r>
        <w:t xml:space="preserve"> </w:t>
      </w:r>
      <w:r>
        <w:t xml:space="preserve">Scale to Eastern Suburbs and Inner West schools. Implement cultural partnership program. Achieve 50% of Year 1 target school partnerships.</w:t>
      </w:r>
    </w:p>
    <w:p>
      <w:pPr>
        <w:pStyle w:val="BodyText"/>
      </w:pPr>
      <w:r>
        <w:rPr>
          <w:bCs/>
          <w:b/>
        </w:rPr>
        <w:t xml:space="preserve">Year 2:</w:t>
      </w:r>
      <w:r>
        <w:t xml:space="preserve"> </w:t>
      </w:r>
      <w:r>
        <w:t xml:space="preserve">Expand to regional NSW cities (Wollongong, Newcastle) while maintaining Sydney dominance. Target 35% market penetration in Greater Sydney.</w:t>
      </w:r>
    </w:p>
    <w:bookmarkEnd w:id="28"/>
    <w:bookmarkStart w:id="29" w:name="evaluation-metrics"/>
    <w:p>
      <w:pPr>
        <w:pStyle w:val="Heading2"/>
      </w:pPr>
      <w:r>
        <w:t xml:space="preserve">Evaluation Metrics</w:t>
      </w:r>
    </w:p>
    <w:p>
      <w:pPr>
        <w:pStyle w:val="FirstParagraph"/>
      </w:pPr>
      <w:r>
        <w:t xml:space="preserve">We measure success through Sydney-specific KPIs that align with Teacher Secondary's mission:</w:t>
      </w:r>
    </w:p>
    <w:p>
      <w:pPr>
        <w:numPr>
          <w:ilvl w:val="0"/>
          <w:numId w:val="1005"/>
        </w:numPr>
        <w:pStyle w:val="Compact"/>
      </w:pPr>
      <w:r>
        <w:rPr>
          <w:bCs/>
          <w:b/>
        </w:rPr>
        <w:t xml:space="preserve">Engagement Depth:</w:t>
      </w:r>
      <w:r>
        <w:t xml:space="preserve"> </w:t>
      </w:r>
      <w:r>
        <w:t xml:space="preserve">Average time spent on "Sydney Secondary Connect" (target: 15+ mins/session) – indicating genuine community value.</w:t>
      </w:r>
    </w:p>
    <w:p>
      <w:pPr>
        <w:numPr>
          <w:ilvl w:val="0"/>
          <w:numId w:val="1005"/>
        </w:numPr>
        <w:pStyle w:val="Compact"/>
      </w:pPr>
      <w:r>
        <w:rPr>
          <w:bCs/>
          <w:b/>
        </w:rPr>
        <w:t xml:space="preserve">School Adoption Rate:</w:t>
      </w:r>
      <w:r>
        <w:t xml:space="preserve"> </w:t>
      </w:r>
      <w:r>
        <w:t xml:space="preserve">Percentage of target schools with formal agreements (target: 35% by Month 18).</w:t>
      </w:r>
    </w:p>
    <w:p>
      <w:pPr>
        <w:numPr>
          <w:ilvl w:val="0"/>
          <w:numId w:val="1005"/>
        </w:numPr>
        <w:pStyle w:val="Compact"/>
      </w:pPr>
      <w:r>
        <w:rPr>
          <w:bCs/>
          <w:b/>
        </w:rPr>
        <w:t xml:space="preserve">Resource Utilization:</w:t>
      </w:r>
      <w:r>
        <w:t xml:space="preserve"> </w:t>
      </w:r>
      <w:r>
        <w:t xml:space="preserve">Download rate of Sydney-specific materials (e.g., "NSW English Syllabus Mapping Guide for Parramatta Schools").</w:t>
      </w:r>
    </w:p>
    <w:p>
      <w:pPr>
        <w:numPr>
          <w:ilvl w:val="0"/>
          <w:numId w:val="1005"/>
        </w:numPr>
        <w:pStyle w:val="Compact"/>
      </w:pPr>
      <w:r>
        <w:rPr>
          <w:bCs/>
          <w:b/>
        </w:rPr>
        <w:t xml:space="preserve">Social Impact:</w:t>
      </w:r>
      <w:r>
        <w:t xml:space="preserve"> </w:t>
      </w:r>
      <w:r>
        <w:t xml:space="preserve">Reduction in teacher-reported stress levels (measured via quarterly surveys – target: 25% improvement).</w:t>
      </w:r>
    </w:p>
    <w:bookmarkEnd w:id="29"/>
    <w:bookmarkStart w:id="30" w:name="conclusion"/>
    <w:p>
      <w:pPr>
        <w:pStyle w:val="Heading2"/>
      </w:pPr>
      <w:r>
        <w:t xml:space="preserve">Conclusion</w:t>
      </w:r>
    </w:p>
    <w:p>
      <w:pPr>
        <w:pStyle w:val="FirstParagraph"/>
      </w:pPr>
      <w:r>
        <w:t xml:space="preserve">The Teacher Secondary Marketing Plan is designed to transform how secondary educators in Australia Sydney access support. By embedding ourselves within Sydney's educational fabric – through location-specific content, culturally intelligent partnerships, and community-driven engagement – we move beyond generic offerings to deliver genuine value. This isn't merely a marketing strategy; it's a commitment to strengthening the backbone of Sydney's education system. As the NSW Government prioritizes teacher retention in its 2030 Education Plan, Teacher Secondary positions itself as the essential ally for every secondary educator navigating Australia Sydney's dynamic classroom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in Australia Sydney</dc:title>
  <dc:creator/>
  <dc:language>en</dc:language>
  <cp:keywords/>
  <dcterms:created xsi:type="dcterms:W3CDTF">2026-07-23T14:02:07Z</dcterms:created>
  <dcterms:modified xsi:type="dcterms:W3CDTF">2026-07-23T14:02:07Z</dcterms:modified>
</cp:coreProperties>
</file>

<file path=docProps/custom.xml><?xml version="1.0" encoding="utf-8"?>
<Properties xmlns="http://schemas.openxmlformats.org/officeDocument/2006/custom-properties" xmlns:vt="http://schemas.openxmlformats.org/officeDocument/2006/docPropsVTypes"/>
</file>