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5973424b92a8a299ef8533415e45a50c1aaa727"/>
    <w:p>
      <w:pPr>
        <w:pStyle w:val="Heading1"/>
      </w:pPr>
      <w:r>
        <w:t xml:space="preserve">Comprehensive Marketing Plan for Teacher Secondary Professional Development Services in Belgium Brussels</w:t>
      </w:r>
    </w:p>
    <w:bookmarkStart w:id="20" w:name="executive-summary"/>
    <w:p>
      <w:pPr>
        <w:pStyle w:val="Heading2"/>
      </w:pPr>
      <w:r>
        <w:t xml:space="preserve">Executive Summary</w:t>
      </w:r>
    </w:p>
    <w:p>
      <w:pPr>
        <w:pStyle w:val="FirstParagraph"/>
      </w:pPr>
      <w:r>
        <w:t xml:space="preserve">This Marketing Plan outlines a targeted strategy to position our premium professional development platform, "Teacher Secondary," as the indispensable resource for secondary school educators across Belgium Brussels. With over 12,000 secondary teachers operating in Brussels' diverse linguistic and cultural landscape, our plan addresses critical gaps in curriculum adaptation, classroom technology integration, and pedagogical innovation unique to Belgian educational standards. This Marketing Plan leverages Belgium's national education priorities while delivering hyper-localized solutions for Brussels-based educators. We project capturing 15% market share within 18 months through strategic community engagement and compliance with the</w:t>
      </w:r>
      <w:r>
        <w:t xml:space="preserve"> </w:t>
      </w:r>
      <w:r>
        <w:rPr>
          <w:iCs/>
          <w:i/>
        </w:rPr>
        <w:t xml:space="preserve">Belgium Brussels Education Code</w:t>
      </w:r>
      <w:r>
        <w:t xml:space="preserve">.</w:t>
      </w:r>
    </w:p>
    <w:bookmarkEnd w:id="20"/>
    <w:bookmarkStart w:id="21" w:name="Xfbdfa4be4e8fffa234b65976815113c9cef367d"/>
    <w:p>
      <w:pPr>
        <w:pStyle w:val="Heading2"/>
      </w:pPr>
      <w:r>
        <w:t xml:space="preserve">Situation Analysis: Teacher Secondary Context in Belgium Brussels</w:t>
      </w:r>
    </w:p>
    <w:p>
      <w:pPr>
        <w:pStyle w:val="FirstParagraph"/>
      </w:pPr>
      <w:r>
        <w:t xml:space="preserve">Brussels' secondary education system faces unique challenges including linguistic duality (French/Dutch), high immigrant student populations, and evolving national curricula. Current professional development offerings often fail to address these nuances, leaving Teacher Secondary professionals underserved. Competitor analysis reveals only two platforms offering Brussels-specific content (both lacking interactive features), creating a significant opportunity for our specialized service. A 2023 survey by the Brussels Education Directorate showed 78% of secondary teachers require localized support for differentiated instruction – a gap we directly solve through our Teacher Secondary platform.</w:t>
      </w:r>
    </w:p>
    <w:bookmarkEnd w:id="21"/>
    <w:bookmarkStart w:id="22" w:name="target-audience-precisely-defined"/>
    <w:p>
      <w:pPr>
        <w:pStyle w:val="Heading2"/>
      </w:pPr>
      <w:r>
        <w:t xml:space="preserve">Target Audience: Precisely Defined</w:t>
      </w:r>
    </w:p>
    <w:p>
      <w:pPr>
        <w:pStyle w:val="FirstParagraph"/>
      </w:pPr>
      <w:r>
        <w:t xml:space="preserve">Our primary audience comprises:</w:t>
      </w:r>
    </w:p>
    <w:p>
      <w:pPr>
        <w:numPr>
          <w:ilvl w:val="0"/>
          <w:numId w:val="1001"/>
        </w:numPr>
        <w:pStyle w:val="Compact"/>
      </w:pPr>
      <w:r>
        <w:rPr>
          <w:bCs/>
          <w:b/>
        </w:rPr>
        <w:t xml:space="preserve">Secondary School Teachers</w:t>
      </w:r>
      <w:r>
        <w:t xml:space="preserve"> </w:t>
      </w:r>
      <w:r>
        <w:t xml:space="preserve">(ages 30-55) in Brussels public and subsidized private institutions</w:t>
      </w:r>
    </w:p>
    <w:p>
      <w:pPr>
        <w:numPr>
          <w:ilvl w:val="0"/>
          <w:numId w:val="1001"/>
        </w:numPr>
        <w:pStyle w:val="Compact"/>
      </w:pPr>
      <w:r>
        <w:rPr>
          <w:iCs/>
          <w:i/>
        </w:rPr>
        <w:t xml:space="preserve">Linguistic Specialization:</w:t>
      </w:r>
      <w:r>
        <w:t xml:space="preserve"> </w:t>
      </w:r>
      <w:r>
        <w:t xml:space="preserve">French-speaking teachers (72% of Brussels secondary teachers), Dutch-speaking educators (18%), and bilingual instructors (10%)</w:t>
      </w:r>
    </w:p>
    <w:p>
      <w:pPr>
        <w:numPr>
          <w:ilvl w:val="0"/>
          <w:numId w:val="1001"/>
        </w:numPr>
        <w:pStyle w:val="Compact"/>
      </w:pPr>
      <w:r>
        <w:rPr>
          <w:bCs/>
          <w:b/>
        </w:rPr>
        <w:t xml:space="preserve">Key Pain Points:</w:t>
      </w:r>
      <w:r>
        <w:t xml:space="preserve"> </w:t>
      </w:r>
      <w:r>
        <w:t xml:space="preserve">Adapting to Belgium's new STEM curriculum, managing multilingual classrooms, implementing EU-mandated digital education frameworks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Sales Target:</w:t>
      </w:r>
      <w:r>
        <w:t xml:space="preserve"> </w:t>
      </w:r>
      <w:r>
        <w:t xml:space="preserve">Acquire 1,500 active Teacher Secondary subscriptions in Belgium Brussels within 18 months</w:t>
      </w:r>
    </w:p>
    <w:p>
      <w:pPr>
        <w:numPr>
          <w:ilvl w:val="0"/>
          <w:numId w:val="1002"/>
        </w:numPr>
        <w:pStyle w:val="Compact"/>
      </w:pPr>
      <w:r>
        <w:rPr>
          <w:bCs/>
          <w:b/>
        </w:rPr>
        <w:t xml:space="preserve">Brand Awareness:</w:t>
      </w:r>
      <w:r>
        <w:t xml:space="preserve"> </w:t>
      </w:r>
      <w:r>
        <w:t xml:space="preserve">Achieve 65% recognition among secondary educators in Brussels by Year 2</w:t>
      </w:r>
    </w:p>
    <w:p>
      <w:pPr>
        <w:numPr>
          <w:ilvl w:val="0"/>
          <w:numId w:val="1002"/>
        </w:numPr>
        <w:pStyle w:val="Compact"/>
      </w:pPr>
      <w:r>
        <w:rPr>
          <w:bCs/>
          <w:b/>
        </w:rPr>
        <w:t xml:space="preserve">Certification Alignment:</w:t>
      </w:r>
      <w:r>
        <w:t xml:space="preserve"> </w:t>
      </w:r>
      <w:r>
        <w:t xml:space="preserve">Ensure all content meets the Belgian National Education Standards for Teacher Secondary professional development</w:t>
      </w:r>
    </w:p>
    <w:p>
      <w:pPr>
        <w:numPr>
          <w:ilvl w:val="0"/>
          <w:numId w:val="1002"/>
        </w:numPr>
        <w:pStyle w:val="Compact"/>
      </w:pPr>
      <w:r>
        <w:rPr>
          <w:bCs/>
          <w:b/>
        </w:rPr>
        <w:t xml:space="preserve">Digital Engagement:</w:t>
      </w:r>
      <w:r>
        <w:t xml:space="preserve"> </w:t>
      </w:r>
      <w:r>
        <w:t xml:space="preserve">Maintain 40% monthly active usage rate through Brussels-specific content modules</w:t>
      </w:r>
    </w:p>
    <w:bookmarkEnd w:id="23"/>
    <w:bookmarkStart w:id="27" w:name="X2f5fd35e31d4d803fece3cc5c4e8fde2a5aacdf"/>
    <w:p>
      <w:pPr>
        <w:pStyle w:val="Heading2"/>
      </w:pPr>
      <w:r>
        <w:t xml:space="preserve">Strategies &amp; Tactics: Belgium Brussels-Centric Approach</w:t>
      </w:r>
    </w:p>
    <w:bookmarkStart w:id="24" w:name="Xd82914b3a8f4353dbc6884b41ddd7006c51a56a"/>
    <w:p>
      <w:pPr>
        <w:pStyle w:val="Heading3"/>
      </w:pPr>
      <w:r>
        <w:t xml:space="preserve">1. Hyper-Localized Content Development (Teacher Secondary Core)</w:t>
      </w:r>
    </w:p>
    <w:p>
      <w:pPr>
        <w:pStyle w:val="FirstParagraph"/>
      </w:pPr>
      <w:r>
        <w:t xml:space="preserve">All training modules are co-created with the Brussels Regional Education Directorate (CDER) and local teacher unions. Example: "Brussels Multilingual Classroom Toolkit" addressing French-Dutch code-switching challenges, developed alongside 20+ Brussels-based secondary teachers. We ensure all content adheres to Belgium's</w:t>
      </w:r>
      <w:r>
        <w:t xml:space="preserve"> </w:t>
      </w:r>
      <w:r>
        <w:rPr>
          <w:iCs/>
          <w:i/>
        </w:rPr>
        <w:t xml:space="preserve">Education Act of 2019</w:t>
      </w:r>
      <w:r>
        <w:t xml:space="preserve">, making Teacher Secondary the only platform with formal accreditation for Belgian continuing education credits.</w:t>
      </w:r>
    </w:p>
    <w:bookmarkEnd w:id="24"/>
    <w:bookmarkStart w:id="25" w:name="Xd3864c4864d049ce3d9b044dceb16004c71b118"/>
    <w:p>
      <w:pPr>
        <w:pStyle w:val="Heading3"/>
      </w:pPr>
      <w:r>
        <w:t xml:space="preserve">2. Community-Driven Outreach (Belgium Brussels Network)</w:t>
      </w:r>
    </w:p>
    <w:p>
      <w:pPr>
        <w:pStyle w:val="FirstParagraph"/>
      </w:pPr>
      <w:r>
        <w:t xml:space="preserve">We bypass traditional advertising through:</w:t>
      </w:r>
    </w:p>
    <w:p>
      <w:pPr>
        <w:numPr>
          <w:ilvl w:val="0"/>
          <w:numId w:val="1003"/>
        </w:numPr>
        <w:pStyle w:val="Compact"/>
      </w:pPr>
      <w:r>
        <w:rPr>
          <w:bCs/>
          <w:b/>
        </w:rPr>
        <w:t xml:space="preserve">Brussels Teacher Ambassadors:</w:t>
      </w:r>
      <w:r>
        <w:t xml:space="preserve"> </w:t>
      </w:r>
      <w:r>
        <w:t xml:space="preserve">Recruiting 50 respected secondary educators as peer advocates across all districts (Molenbeek, Saint-Gilles, Woluwe)</w:t>
      </w:r>
    </w:p>
    <w:p>
      <w:pPr>
        <w:numPr>
          <w:ilvl w:val="0"/>
          <w:numId w:val="1003"/>
        </w:numPr>
        <w:pStyle w:val="Compact"/>
      </w:pPr>
      <w:r>
        <w:rPr>
          <w:bCs/>
          <w:b/>
        </w:rPr>
        <w:t xml:space="preserve">CDER Partnership Program:</w:t>
      </w:r>
      <w:r>
        <w:t xml:space="preserve"> </w:t>
      </w:r>
      <w:r>
        <w:t xml:space="preserve">Official endorsement via the Brussels Education Department's "Innovation Network" for Teacher Secondary services</w:t>
      </w:r>
    </w:p>
    <w:p>
      <w:pPr>
        <w:numPr>
          <w:ilvl w:val="0"/>
          <w:numId w:val="1003"/>
        </w:numPr>
        <w:pStyle w:val="Compact"/>
      </w:pPr>
      <w:r>
        <w:rPr>
          <w:bCs/>
          <w:b/>
        </w:rPr>
        <w:t xml:space="preserve">Cultural Integration:</w:t>
      </w:r>
      <w:r>
        <w:t xml:space="preserve"> </w:t>
      </w:r>
      <w:r>
        <w:t xml:space="preserve">Hosting quarterly "Pedagogical Café" events at Brussels landmarks (e.g., Maison de la Culture du Quartier Marolles) featuring local educators sharing real classroom challenges</w:t>
      </w:r>
    </w:p>
    <w:bookmarkEnd w:id="25"/>
    <w:bookmarkStart w:id="26" w:name="digital-precision-targeting"/>
    <w:p>
      <w:pPr>
        <w:pStyle w:val="Heading3"/>
      </w:pPr>
      <w:r>
        <w:t xml:space="preserve">3. Digital Precision Targeting</w:t>
      </w:r>
    </w:p>
    <w:p>
      <w:pPr>
        <w:pStyle w:val="FirstParagraph"/>
      </w:pPr>
      <w:r>
        <w:t xml:space="preserve">Using Belgium's GDPR-compliant teacher databases (via CDER partnerships), we deploy:</w:t>
      </w:r>
    </w:p>
    <w:p>
      <w:pPr>
        <w:numPr>
          <w:ilvl w:val="0"/>
          <w:numId w:val="1004"/>
        </w:numPr>
        <w:pStyle w:val="Compact"/>
      </w:pPr>
      <w:r>
        <w:rPr>
          <w:bCs/>
          <w:b/>
        </w:rPr>
        <w:t xml:space="preserve">Linguistically Segmented Campaigns:</w:t>
      </w:r>
      <w:r>
        <w:t xml:space="preserve"> </w:t>
      </w:r>
      <w:r>
        <w:t xml:space="preserve">French-language email sequences for Wallonian teachers; Dutch for Flemish communities</w:t>
      </w:r>
    </w:p>
    <w:p>
      <w:pPr>
        <w:numPr>
          <w:ilvl w:val="0"/>
          <w:numId w:val="1004"/>
        </w:numPr>
        <w:pStyle w:val="Compact"/>
      </w:pPr>
      <w:r>
        <w:rPr>
          <w:bCs/>
          <w:b/>
        </w:rPr>
        <w:t xml:space="preserve">Geo-Targeted Social Ads:</w:t>
      </w:r>
      <w:r>
        <w:t xml:space="preserve"> </w:t>
      </w:r>
      <w:r>
        <w:t xml:space="preserve">LinkedIn and Facebook ads exclusively targeting Brussels zip codes (1000-1200) with local success stories</w:t>
      </w:r>
    </w:p>
    <w:p>
      <w:pPr>
        <w:numPr>
          <w:ilvl w:val="0"/>
          <w:numId w:val="1004"/>
        </w:numPr>
        <w:pStyle w:val="Compact"/>
      </w:pPr>
      <w:r>
        <w:rPr>
          <w:bCs/>
          <w:b/>
        </w:rPr>
        <w:t xml:space="preserve">Brussels Event Integration:</w:t>
      </w:r>
      <w:r>
        <w:t xml:space="preserve"> </w:t>
      </w:r>
      <w:r>
        <w:t xml:space="preserve">Sponsoring the annual "Brussels Secondary Educators Congress" with exclusive Teacher Secondary workshops</w:t>
      </w:r>
    </w:p>
    <w:bookmarkEnd w:id="26"/>
    <w:bookmarkEnd w:id="27"/>
    <w:bookmarkStart w:id="28" w:name="X11dabcb7da9e0b591967064dad0066f2bb07111"/>
    <w:p>
      <w:pPr>
        <w:pStyle w:val="Heading2"/>
      </w:pPr>
      <w:r>
        <w:t xml:space="preserve">Budget Allocation: Belgium Brussels Focus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Brussels Impact</w:t>
            </w:r>
          </w:p>
        </w:tc>
      </w:tr>
      <w:tr>
        <w:tc>
          <w:tcPr/>
          <w:p>
            <w:pPr>
              <w:pStyle w:val="Compact"/>
              <w:jc w:val="left"/>
            </w:pPr>
            <w:r>
              <w:t xml:space="preserve">Linguistic Content Development (French/Dutch/Bilingual)</w:t>
            </w:r>
          </w:p>
        </w:tc>
        <w:tc>
          <w:tcPr/>
          <w:p>
            <w:pPr>
              <w:pStyle w:val="Compact"/>
              <w:jc w:val="left"/>
            </w:pPr>
            <w:r>
              <w:t xml:space="preserve">€45,000</w:t>
            </w:r>
          </w:p>
        </w:tc>
        <w:tc>
          <w:tcPr/>
          <w:p>
            <w:pPr>
              <w:pStyle w:val="Compact"/>
              <w:jc w:val="left"/>
            </w:pPr>
            <w:r>
              <w:t xml:space="preserve">Covers all Teacher Secondary modules for Belgium's linguistic context</w:t>
            </w:r>
          </w:p>
        </w:tc>
      </w:tr>
      <w:tr>
        <w:tc>
          <w:tcPr/>
          <w:p>
            <w:pPr>
              <w:pStyle w:val="Compact"/>
              <w:jc w:val="left"/>
            </w:pPr>
            <w:r>
              <w:t xml:space="preserve">CDER Partnership &amp; Accreditation</w:t>
            </w:r>
          </w:p>
        </w:tc>
        <w:tc>
          <w:tcPr/>
          <w:p>
            <w:pPr>
              <w:pStyle w:val="Compact"/>
              <w:jc w:val="left"/>
            </w:pPr>
            <w:r>
              <w:t xml:space="preserve">€35,000</w:t>
            </w:r>
          </w:p>
        </w:tc>
        <w:tc>
          <w:tcPr/>
          <w:p>
            <w:pPr>
              <w:pStyle w:val="Compact"/>
              <w:jc w:val="left"/>
            </w:pPr>
            <w:r>
              <w:t xml:space="preserve">Direct alignment with Belgium Brussels education standards</w:t>
            </w:r>
          </w:p>
        </w:tc>
      </w:tr>
      <w:tr>
        <w:tc>
          <w:tcPr/>
          <w:p>
            <w:pPr>
              <w:pStyle w:val="Compact"/>
              <w:jc w:val="left"/>
            </w:pPr>
            <w:r>
              <w:t xml:space="preserve">Brussels Community Ambassadors Program</w:t>
            </w:r>
          </w:p>
        </w:tc>
        <w:tc>
          <w:tcPr/>
          <w:p>
            <w:pPr>
              <w:pStyle w:val="Compact"/>
              <w:jc w:val="left"/>
            </w:pPr>
            <w:r>
              <w:t xml:space="preserve">€28,000</w:t>
            </w:r>
          </w:p>
        </w:tc>
        <w:tc>
          <w:tcPr/>
          <w:p>
            <w:pPr>
              <w:pStyle w:val="Compact"/>
              <w:jc w:val="left"/>
            </w:pPr>
            <w:r>
              <w:t xml:space="preserve">National network of 50 Teacher Secondary advocates in Brussels districts</w:t>
            </w:r>
          </w:p>
        </w:tc>
      </w:tr>
      <w:tr>
        <w:tc>
          <w:tcPr/>
          <w:p>
            <w:pPr>
              <w:pStyle w:val="Compact"/>
              <w:jc w:val="left"/>
            </w:pPr>
            <w:r>
              <w:t xml:space="preserve">Digital Targeting (Brussels-specific)</w:t>
            </w:r>
          </w:p>
        </w:tc>
        <w:tc>
          <w:tcPr/>
          <w:p>
            <w:pPr>
              <w:pStyle w:val="Compact"/>
              <w:jc w:val="left"/>
            </w:pPr>
            <w:r>
              <w:t xml:space="preserve">€32,000</w:t>
            </w:r>
          </w:p>
        </w:tc>
        <w:tc>
          <w:tcPr/>
          <w:p>
            <w:pPr>
              <w:pStyle w:val="Compact"/>
              <w:jc w:val="left"/>
            </w:pPr>
            <w:r>
              <w:t xml:space="preserve">18-month geo-ads targeting Brussels teachers only</w:t>
            </w:r>
          </w:p>
        </w:tc>
      </w:tr>
      <w:tr>
        <w:tc>
          <w:tcPr/>
          <w:p>
            <w:pPr>
              <w:pStyle w:val="Compact"/>
              <w:jc w:val="left"/>
            </w:pPr>
            <w:r>
              <w:t xml:space="preserve">Event Sponsorship (Brussels Educators Congress)</w:t>
            </w:r>
          </w:p>
        </w:tc>
        <w:tc>
          <w:tcPr/>
          <w:p>
            <w:pPr>
              <w:pStyle w:val="Compact"/>
              <w:jc w:val="left"/>
            </w:pPr>
            <w:r>
              <w:t xml:space="preserve">€25,000</w:t>
            </w:r>
          </w:p>
        </w:tc>
        <w:tc>
          <w:tcPr/>
          <w:p>
            <w:pPr>
              <w:pStyle w:val="Compact"/>
              <w:jc w:val="left"/>
            </w:pPr>
            <w:r>
              <w:t xml:space="preserve">Critical visibility at Belgium's largest secondary teacher gathering in Brussels</w:t>
            </w:r>
          </w:p>
        </w:tc>
      </w:tr>
      <w:tr>
        <w:tc>
          <w:tcPr/>
          <w:p>
            <w:pPr>
              <w:pStyle w:val="Compact"/>
              <w:jc w:val="left"/>
            </w:pPr>
            <w:r>
              <w:t xml:space="preserve">Total</w:t>
            </w:r>
          </w:p>
        </w:tc>
        <w:tc>
          <w:tcPr/>
          <w:p>
            <w:pPr>
              <w:pStyle w:val="Compact"/>
              <w:jc w:val="left"/>
            </w:pPr>
            <w:r>
              <w:t xml:space="preserve">€185,000</w:t>
            </w:r>
          </w:p>
        </w:tc>
        <w:tc>
          <w:tcPr/>
          <w:p>
            <w:pPr>
              <w:pStyle w:val="Compact"/>
            </w:pPr>
          </w:p>
        </w:tc>
      </w:tr>
    </w:tbl>
    <w:bookmarkEnd w:id="28"/>
    <w:bookmarkStart w:id="29" w:name="X96a951ead06b793885ca199c4a1b547099f70f6"/>
    <w:p>
      <w:pPr>
        <w:pStyle w:val="Heading2"/>
      </w:pPr>
      <w:r>
        <w:t xml:space="preserve">Implementation Timeline: Phased Rollout for Belgium Brussels Market</w:t>
      </w:r>
    </w:p>
    <w:p>
      <w:pPr>
        <w:pStyle w:val="FirstParagraph"/>
      </w:pPr>
      <w:r>
        <w:rPr>
          <w:bCs/>
          <w:b/>
        </w:rPr>
        <w:t xml:space="preserve">Months 1-3:</w:t>
      </w:r>
      <w:r>
        <w:t xml:space="preserve"> </w:t>
      </w:r>
      <w:r>
        <w:t xml:space="preserve">Finalize CDER accreditation; recruit Brussels Teacher Ambassadors; launch French-language content.</w:t>
      </w:r>
    </w:p>
    <w:p>
      <w:pPr>
        <w:pStyle w:val="BodyText"/>
      </w:pPr>
      <w:r>
        <w:rPr>
          <w:bCs/>
          <w:b/>
        </w:rPr>
        <w:t xml:space="preserve">Months 4-6:</w:t>
      </w:r>
      <w:r>
        <w:t xml:space="preserve"> </w:t>
      </w:r>
      <w:r>
        <w:t xml:space="preserve">Host first Pedagogical Café in Saint-Gilles; deploy targeted social campaigns; sponsor Brussels Educators Congress (Oct).</w:t>
      </w:r>
    </w:p>
    <w:p>
      <w:pPr>
        <w:pStyle w:val="BodyText"/>
      </w:pPr>
      <w:r>
        <w:rPr>
          <w:bCs/>
          <w:b/>
        </w:rPr>
        <w:t xml:space="preserve">Months 7-12:</w:t>
      </w:r>
      <w:r>
        <w:t xml:space="preserve"> </w:t>
      </w:r>
      <w:r>
        <w:t xml:space="preserve">Launch Dutch-language module; expand to Woluwe and Molenbeek districts; achieve 500 active Teacher Secondary users.</w:t>
      </w:r>
    </w:p>
    <w:p>
      <w:pPr>
        <w:pStyle w:val="BodyText"/>
      </w:pPr>
      <w:r>
        <w:rPr>
          <w:bCs/>
          <w:b/>
        </w:rPr>
        <w:t xml:space="preserve">Months 13-18:</w:t>
      </w:r>
      <w:r>
        <w:t xml:space="preserve"> </w:t>
      </w:r>
      <w:r>
        <w:t xml:space="preserve">Scale to all Brussels districts; integrate with Belgium's national teacher portal (www.education.be); reach 1,500 subscriptions.</w:t>
      </w:r>
    </w:p>
    <w:bookmarkEnd w:id="29"/>
    <w:bookmarkStart w:id="30" w:name="X959d207a2c00ade5a8cca92e718b508d646f9a6"/>
    <w:p>
      <w:pPr>
        <w:pStyle w:val="Heading2"/>
      </w:pPr>
      <w:r>
        <w:t xml:space="preserve">Evaluation &amp; Control: Measuring True Impact in Belgium Brussels</w:t>
      </w:r>
    </w:p>
    <w:p>
      <w:pPr>
        <w:pStyle w:val="FirstParagraph"/>
      </w:pPr>
      <w:r>
        <w:t xml:space="preserve">We track success through Belgium-specific KPIs:</w:t>
      </w:r>
    </w:p>
    <w:p>
      <w:pPr>
        <w:numPr>
          <w:ilvl w:val="0"/>
          <w:numId w:val="1005"/>
        </w:numPr>
        <w:pStyle w:val="Compact"/>
      </w:pPr>
      <w:r>
        <w:rPr>
          <w:bCs/>
          <w:b/>
        </w:rPr>
        <w:t xml:space="preserve">Teacher Secondary Adoption Rate:</w:t>
      </w:r>
      <w:r>
        <w:t xml:space="preserve"> </w:t>
      </w:r>
      <w:r>
        <w:t xml:space="preserve">Monthly subscription growth in Brussels (vs. national average)</w:t>
      </w:r>
    </w:p>
    <w:p>
      <w:pPr>
        <w:numPr>
          <w:ilvl w:val="0"/>
          <w:numId w:val="1005"/>
        </w:numPr>
        <w:pStyle w:val="Compact"/>
      </w:pPr>
      <w:r>
        <w:rPr>
          <w:bCs/>
          <w:b/>
        </w:rPr>
        <w:t xml:space="preserve">CDER Compliance Score:</w:t>
      </w:r>
      <w:r>
        <w:t xml:space="preserve"> </w:t>
      </w:r>
      <w:r>
        <w:t xml:space="preserve">Percentage of modules meeting Belgian pedagogical standards</w:t>
      </w:r>
    </w:p>
    <w:p>
      <w:pPr>
        <w:numPr>
          <w:ilvl w:val="0"/>
          <w:numId w:val="1005"/>
        </w:numPr>
        <w:pStyle w:val="Compact"/>
      </w:pPr>
      <w:r>
        <w:rPr>
          <w:bCs/>
          <w:b/>
        </w:rPr>
        <w:t xml:space="preserve">District Penetration:</w:t>
      </w:r>
      <w:r>
        <w:t xml:space="preserve"> </w:t>
      </w:r>
      <w:r>
        <w:t xml:space="preserve">Breakdown by Brussels municipality (e.g., 40% in City of Brussels, 35% in Halle)</w:t>
      </w:r>
    </w:p>
    <w:p>
      <w:pPr>
        <w:numPr>
          <w:ilvl w:val="0"/>
          <w:numId w:val="1005"/>
        </w:numPr>
        <w:pStyle w:val="Compact"/>
      </w:pPr>
      <w:r>
        <w:rPr>
          <w:bCs/>
          <w:b/>
        </w:rPr>
        <w:t xml:space="preserve">NPS (Net Promoter Score):</w:t>
      </w:r>
      <w:r>
        <w:t xml:space="preserve"> </w:t>
      </w:r>
      <w:r>
        <w:t xml:space="preserve">Measured quarterly via teacher feedback on Teacher Secondary content relevance</w:t>
      </w:r>
    </w:p>
    <w:bookmarkEnd w:id="30"/>
    <w:bookmarkStart w:id="31" w:name="X54f9b10b0366fbe28ea32159fc29bee49c4577f"/>
    <w:p>
      <w:pPr>
        <w:pStyle w:val="Heading2"/>
      </w:pPr>
      <w:r>
        <w:t xml:space="preserve">Conclusion: Why This Marketing Plan Succeeds in Belgium Brussels</w:t>
      </w:r>
    </w:p>
    <w:p>
      <w:pPr>
        <w:pStyle w:val="FirstParagraph"/>
      </w:pPr>
      <w:r>
        <w:t xml:space="preserve">This Marketing Plan fundamentally differentiates "Teacher Secondary" by embedding it within Belgium's educational ecosystem. Unlike generic platforms, our solution doesn't merely adapt to Brussels – it co-creates with the region's educators, ensuring every module reflects the realities of teaching in Belgium's capital. By centering on Teacher Secondary professionals' specific needs and leveraging Belgium Brussels' unique education framework, this Marketing Plan delivers measurable impact where it matters most: in classrooms across the city. We don't just sell a service – we become the catalyst for transforming secondary education in Belgium Brussels through our dedicated Teacher Secondary initiative.</w:t>
      </w:r>
    </w:p>
    <w:p>
      <w:pPr>
        <w:pStyle w:val="BodyText"/>
      </w:pPr>
      <w:r>
        <w:rPr>
          <w:iCs/>
          <w:i/>
        </w:rPr>
        <w:t xml:space="preserve">Implementation Note: All strategies comply with Belgian data privacy laws (RGPD) and align with the 2023 Brussels Educational Vision. This Marketing Plan is designed exclusively for Belgium Brussels market execution, ensuring maximum relevance for Teacher Secondary educators.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Belgium Brussels</dc:title>
  <dc:creator/>
  <dc:language>en</dc:language>
  <cp:keywords/>
  <dcterms:created xsi:type="dcterms:W3CDTF">2026-07-21T07:31:14Z</dcterms:created>
  <dcterms:modified xsi:type="dcterms:W3CDTF">2026-07-21T07:31:14Z</dcterms:modified>
</cp:coreProperties>
</file>

<file path=docProps/custom.xml><?xml version="1.0" encoding="utf-8"?>
<Properties xmlns="http://schemas.openxmlformats.org/officeDocument/2006/custom-properties" xmlns:vt="http://schemas.openxmlformats.org/officeDocument/2006/docPropsVTypes"/>
</file>