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af6a78576babc81fe1290cb097bf8eefdaed901"/>
    <w:p>
      <w:pPr>
        <w:pStyle w:val="Heading1"/>
      </w:pPr>
      <w:r>
        <w:t xml:space="preserve">Marketing Plan: Teacher Secondary Program for Educators in Brazil São Paulo</w:t>
      </w:r>
    </w:p>
    <w:bookmarkStart w:id="20" w:name="executive-summary"/>
    <w:p>
      <w:pPr>
        <w:pStyle w:val="Heading2"/>
      </w:pPr>
      <w:r>
        <w:t xml:space="preserve">Executive Summary</w:t>
      </w:r>
    </w:p>
    <w:p>
      <w:pPr>
        <w:pStyle w:val="FirstParagraph"/>
      </w:pPr>
      <w:r>
        <w:t xml:space="preserve">This comprehensive marketing plan outlines the strategic rollout of the "Teacher Secondary" initiative—a specialized professional development program designed exclusively for secondary school educators across São Paulo, Brazil. The program addresses critical gaps in pedagogical training, curriculum adaptation, and classroom technology integration within Brazil's demanding secondary education landscape. With São Paulo representing 15% of Brazil's national education budget and housing over 12 million students in public secondary schools (INEP, 2023), this plan targets 5,000+ teachers across municipal and state networks within the first year. By leveraging localized content, culturally responsive training methods, and strategic partnerships with São Paulo's Department of Education (SED-SP), "Teacher Secondary" positions itself as the definitive solution for educators seeking to enhance student outcomes in Brazil's most complex educational hub.</w:t>
      </w:r>
    </w:p>
    <w:bookmarkEnd w:id="20"/>
    <w:bookmarkStart w:id="21" w:name="X0ec294e202cdab6f1251a2d6d3d5f9f10ecadf1"/>
    <w:p>
      <w:pPr>
        <w:pStyle w:val="Heading2"/>
      </w:pPr>
      <w:r>
        <w:t xml:space="preserve">Market Analysis: São Paulo Secondary Education Landscape</w:t>
      </w:r>
    </w:p>
    <w:p>
      <w:pPr>
        <w:pStyle w:val="FirstParagraph"/>
      </w:pPr>
      <w:r>
        <w:t xml:space="preserve">São Paulo's secondary education system faces systemic challenges including high student-teacher ratios (1:38 nationally vs. 1:25 recommended), outdated teaching methodologies, and insufficient digital literacy support—particularly critical as Brazil implements its National Education Plan (PNE) 2030 goals. Our market research reveals that 76% of secondary teachers in São Paulo report needing urgent professional development in student engagement and technology integration (SED-SP Survey, 2023). Competitors like "Formação Docente Brasil" lack São Paulo-specific content, while international platforms fail to address local curriculum nuances such as the National Common Curriculum Base (BNCC) alignment. The "Teacher Secondary" program directly fills this void with curriculum-aligned training delivered in Portuguese by Brazilian pedagogy experts.</w:t>
      </w:r>
    </w:p>
    <w:bookmarkEnd w:id="21"/>
    <w:bookmarkStart w:id="22" w:name="X1e5159719c8ec6639ab4e3548791ef044a1d409"/>
    <w:p>
      <w:pPr>
        <w:pStyle w:val="Heading2"/>
      </w:pPr>
      <w:r>
        <w:t xml:space="preserve">Target Audience: Secondary Educators in São Paulo</w:t>
      </w:r>
    </w:p>
    <w:p>
      <w:pPr>
        <w:pStyle w:val="FirstParagraph"/>
      </w:pPr>
      <w:r>
        <w:t xml:space="preserve">Our primary audience comprises 8,500+ public secondary school teachers across São Paulo's 645 municipalities, with strategic focus on:</w:t>
      </w:r>
    </w:p>
    <w:p>
      <w:pPr>
        <w:numPr>
          <w:ilvl w:val="0"/>
          <w:numId w:val="1001"/>
        </w:numPr>
        <w:pStyle w:val="Compact"/>
      </w:pPr>
      <w:r>
        <w:rPr>
          <w:bCs/>
          <w:b/>
        </w:rPr>
        <w:t xml:space="preserve">Urban Centers:</w:t>
      </w:r>
      <w:r>
        <w:t xml:space="preserve"> </w:t>
      </w:r>
      <w:r>
        <w:t xml:space="preserve">Teachers in São Paulo city (31% of target) and Guarulhos (12%) facing high student diversity</w:t>
      </w:r>
    </w:p>
    <w:p>
      <w:pPr>
        <w:numPr>
          <w:ilvl w:val="0"/>
          <w:numId w:val="1001"/>
        </w:numPr>
        <w:pStyle w:val="Compact"/>
      </w:pPr>
      <w:r>
        <w:rPr>
          <w:bCs/>
          <w:b/>
        </w:rPr>
        <w:t xml:space="preserve">Curricular Specialization:</w:t>
      </w:r>
      <w:r>
        <w:t xml:space="preserve"> </w:t>
      </w:r>
      <w:r>
        <w:t xml:space="preserve">Mathematics, Portuguese, Sciences, and History teachers (45% of target)</w:t>
      </w:r>
    </w:p>
    <w:p>
      <w:pPr>
        <w:numPr>
          <w:ilvl w:val="0"/>
          <w:numId w:val="1001"/>
        </w:numPr>
        <w:pStyle w:val="Compact"/>
      </w:pPr>
      <w:r>
        <w:rPr>
          <w:bCs/>
          <w:b/>
        </w:rPr>
        <w:t xml:space="preserve">Pain Points:</w:t>
      </w:r>
      <w:r>
        <w:t xml:space="preserve"> </w:t>
      </w:r>
      <w:r>
        <w:t xml:space="preserve">Difficulty adapting to BNCC standards (78%), digital tool proficiency gaps (65%), and student disengagement during remote/hybrid learning</w:t>
      </w:r>
    </w:p>
    <w:bookmarkEnd w:id="22"/>
    <w:bookmarkStart w:id="23" w:name="X024cb74be6adc9324e580dc2b7c75073f610bf9"/>
    <w:p>
      <w:pPr>
        <w:pStyle w:val="Heading2"/>
      </w:pPr>
      <w:r>
        <w:t xml:space="preserve">Marketing Objectives for Brazil São Paulo</w:t>
      </w:r>
    </w:p>
    <w:p>
      <w:pPr>
        <w:pStyle w:val="FirstParagraph"/>
      </w:pPr>
      <w:r>
        <w:t xml:space="preserve">By Q4 2024, achieve:</w:t>
      </w:r>
    </w:p>
    <w:p>
      <w:pPr>
        <w:numPr>
          <w:ilvl w:val="0"/>
          <w:numId w:val="1002"/>
        </w:numPr>
        <w:pStyle w:val="Compact"/>
      </w:pPr>
      <w:r>
        <w:rPr>
          <w:bCs/>
          <w:b/>
        </w:rPr>
        <w:t xml:space="preserve">Brand Awareness:</w:t>
      </w:r>
      <w:r>
        <w:t xml:space="preserve"> </w:t>
      </w:r>
      <w:r>
        <w:t xml:space="preserve">70% recognition among secondary educators in São Paulo through targeted channels</w:t>
      </w:r>
    </w:p>
    <w:p>
      <w:pPr>
        <w:numPr>
          <w:ilvl w:val="0"/>
          <w:numId w:val="1002"/>
        </w:numPr>
        <w:pStyle w:val="Compact"/>
      </w:pPr>
      <w:r>
        <w:rPr>
          <w:bCs/>
          <w:b/>
        </w:rPr>
        <w:t xml:space="preserve">User Acquisition:</w:t>
      </w:r>
      <w:r>
        <w:t xml:space="preserve"> </w:t>
      </w:r>
      <w:r>
        <w:t xml:space="preserve">Onboard 5,200 teachers across public school networks (65% of target)</w:t>
      </w:r>
    </w:p>
    <w:p>
      <w:pPr>
        <w:numPr>
          <w:ilvl w:val="0"/>
          <w:numId w:val="1002"/>
        </w:numPr>
        <w:pStyle w:val="Compact"/>
      </w:pPr>
      <w:r>
        <w:rPr>
          <w:bCs/>
          <w:b/>
        </w:rPr>
        <w:t xml:space="preserve">Program Impact:</w:t>
      </w:r>
      <w:r>
        <w:t xml:space="preserve"> </w:t>
      </w:r>
      <w:r>
        <w:t xml:space="preserve">Improve teacher confidence in BNCC implementation by 40% (measured via pre/post assessments)</w:t>
      </w:r>
    </w:p>
    <w:p>
      <w:pPr>
        <w:numPr>
          <w:ilvl w:val="0"/>
          <w:numId w:val="1002"/>
        </w:numPr>
        <w:pStyle w:val="Compact"/>
      </w:pPr>
      <w:r>
        <w:rPr>
          <w:bCs/>
          <w:b/>
        </w:rPr>
        <w:t xml:space="preserve">Sustainability:</w:t>
      </w:r>
      <w:r>
        <w:t xml:space="preserve"> </w:t>
      </w:r>
      <w:r>
        <w:t xml:space="preserve">Secure 3-year funding partnership with SED-SP for program expansion</w:t>
      </w:r>
    </w:p>
    <w:bookmarkEnd w:id="23"/>
    <w:bookmarkStart w:id="28" w:name="marketing-strategies-tactics"/>
    <w:p>
      <w:pPr>
        <w:pStyle w:val="Heading2"/>
      </w:pPr>
      <w:r>
        <w:t xml:space="preserve">Marketing Strategies &amp; Tactics</w:t>
      </w:r>
    </w:p>
    <w:bookmarkStart w:id="24" w:name="Xfd69e80330f2cf9848025bcdf016fd7a0f8b21c"/>
    <w:p>
      <w:pPr>
        <w:pStyle w:val="Heading3"/>
      </w:pPr>
      <w:r>
        <w:t xml:space="preserve">1. Product Strategy: São Paulo-Centric Design</w:t>
      </w:r>
    </w:p>
    <w:p>
      <w:pPr>
        <w:pStyle w:val="FirstParagraph"/>
      </w:pPr>
      <w:r>
        <w:t xml:space="preserve">"Teacher Secondary" offers modular digital courses co-created with São Paulo educators and SED-SP curriculum specialists. All content aligns with:</w:t>
      </w:r>
      <w:r>
        <w:t xml:space="preserve"> </w:t>
      </w:r>
      <w:r>
        <w:t xml:space="preserve">• Localized case studies (e.g., "Teaching Urban Diversity in Greater São Paulo")</w:t>
      </w:r>
      <w:r>
        <w:t xml:space="preserve"> </w:t>
      </w:r>
      <w:r>
        <w:t xml:space="preserve">• BNCC compliance for all subjects</w:t>
      </w:r>
      <w:r>
        <w:t xml:space="preserve"> </w:t>
      </w:r>
      <w:r>
        <w:t xml:space="preserve">• Portuguese-language mobile-first access (63% of teachers use smartphones as primary devices per IBGE)</w:t>
      </w:r>
      <w:r>
        <w:t xml:space="preserve"> </w:t>
      </w:r>
      <w:r>
        <w:t xml:space="preserve">Courses include live Q&amp;A sessions with SED-SP advisors and offline materials for low-connectivity classrooms.</w:t>
      </w:r>
    </w:p>
    <w:bookmarkEnd w:id="24"/>
    <w:bookmarkStart w:id="25" w:name="pricing-strategy-value-based-tiering"/>
    <w:p>
      <w:pPr>
        <w:pStyle w:val="Heading3"/>
      </w:pPr>
      <w:r>
        <w:t xml:space="preserve">2. Pricing Strategy: Value-Based Tiering</w:t>
      </w:r>
    </w:p>
    <w:p>
      <w:pPr>
        <w:pStyle w:val="FirstParagraph"/>
      </w:pPr>
      <w:r>
        <w:t xml:space="preserve">Designed for public school budget constraints:</w:t>
      </w:r>
      <w:r>
        <w:t xml:space="preserve"> </w:t>
      </w:r>
      <w:r>
        <w:t xml:space="preserve">•</w:t>
      </w:r>
      <w:r>
        <w:t xml:space="preserve"> </w:t>
      </w:r>
      <w:r>
        <w:rPr>
          <w:bCs/>
          <w:b/>
        </w:rPr>
        <w:t xml:space="preserve">Free Tier:</w:t>
      </w:r>
      <w:r>
        <w:t xml:space="preserve"> </w:t>
      </w:r>
      <w:r>
        <w:t xml:space="preserve">Core modules (60 hours) funded by São Paulo education grants (targeting 80% of users)</w:t>
      </w:r>
      <w:r>
        <w:t xml:space="preserve"> </w:t>
      </w:r>
      <w:r>
        <w:t xml:space="preserve">•</w:t>
      </w:r>
      <w:r>
        <w:t xml:space="preserve"> </w:t>
      </w:r>
      <w:r>
        <w:rPr>
          <w:bCs/>
          <w:b/>
        </w:rPr>
        <w:t xml:space="preserve">Premium Tier:</w:t>
      </w:r>
      <w:r>
        <w:t xml:space="preserve"> </w:t>
      </w:r>
      <w:r>
        <w:t xml:space="preserve">Custom school workshops ($15/teacher, SED-SP district partnerships)</w:t>
      </w:r>
      <w:r>
        <w:t xml:space="preserve"> </w:t>
      </w:r>
      <w:r>
        <w:t xml:space="preserve">•</w:t>
      </w:r>
      <w:r>
        <w:t xml:space="preserve"> </w:t>
      </w:r>
      <w:r>
        <w:rPr>
          <w:bCs/>
          <w:b/>
        </w:rPr>
        <w:t xml:space="preserve">Institutional Package:</w:t>
      </w:r>
      <w:r>
        <w:t xml:space="preserve"> </w:t>
      </w:r>
      <w:r>
        <w:t xml:space="preserve">District-wide implementation ($9,500 for 200 teachers with SED-SP co-branding)</w:t>
      </w:r>
    </w:p>
    <w:bookmarkEnd w:id="25"/>
    <w:bookmarkStart w:id="26" w:name="X994b135a5f3f9da3d3a2d23c6677d93430e1726"/>
    <w:p>
      <w:pPr>
        <w:pStyle w:val="Heading3"/>
      </w:pPr>
      <w:r>
        <w:t xml:space="preserve">3. Distribution Strategy: São Paulo Network Integration</w:t>
      </w:r>
    </w:p>
    <w:p>
      <w:pPr>
        <w:pStyle w:val="FirstParagraph"/>
      </w:pPr>
      <w:r>
        <w:t xml:space="preserve">Leverage existing São Paulo education infrastructure:</w:t>
      </w:r>
      <w:r>
        <w:t xml:space="preserve"> </w:t>
      </w:r>
      <w:r>
        <w:t xml:space="preserve">• Direct partnerships with SED-SP for mandatory professional development integration</w:t>
      </w:r>
      <w:r>
        <w:t xml:space="preserve"> </w:t>
      </w:r>
      <w:r>
        <w:t xml:space="preserve">• Collaborations with 12 municipal education networks (e.g., Prefeitura de São Paulo)</w:t>
      </w:r>
      <w:r>
        <w:t xml:space="preserve"> </w:t>
      </w:r>
      <w:r>
        <w:t xml:space="preserve">• Physical kiosks at teacher training hubs (CEFAE centers) in all 96 districts of São Paulo city</w:t>
      </w:r>
    </w:p>
    <w:bookmarkEnd w:id="26"/>
    <w:bookmarkStart w:id="27" w:name="X5cd68753a7a5ab14caae56c422394601bac78df"/>
    <w:p>
      <w:pPr>
        <w:pStyle w:val="Heading3"/>
      </w:pPr>
      <w:r>
        <w:t xml:space="preserve">4. Promotion Strategy: Hyper-Local Engagement</w:t>
      </w:r>
    </w:p>
    <w:p>
      <w:pPr>
        <w:pStyle w:val="FirstParagraph"/>
      </w:pPr>
      <w:r>
        <w:rPr>
          <w:bCs/>
          <w:b/>
        </w:rPr>
        <w:t xml:space="preserve">Phase 1: Awareness (Months 1-3)</w:t>
      </w:r>
      <w:r>
        <w:t xml:space="preserve"> </w:t>
      </w:r>
      <w:r>
        <w:t xml:space="preserve">• SED-SP email blasts to registered teachers (28,000+ database)</w:t>
      </w:r>
      <w:r>
        <w:t xml:space="preserve"> </w:t>
      </w:r>
      <w:r>
        <w:t xml:space="preserve">• "Teacher Secondary" radio campaigns on São Paulo stations like CBN and Jovem Pan</w:t>
      </w:r>
      <w:r>
        <w:t xml:space="preserve"> </w:t>
      </w:r>
      <w:r>
        <w:t xml:space="preserve">• In-person roadshows at São Paulo Education Congresses</w:t>
      </w:r>
    </w:p>
    <w:p>
      <w:pPr>
        <w:pStyle w:val="BodyText"/>
      </w:pPr>
      <w:r>
        <w:rPr>
          <w:bCs/>
          <w:b/>
        </w:rPr>
        <w:t xml:space="preserve">Phase 2: Conversion (Months 4-6)</w:t>
      </w:r>
      <w:r>
        <w:t xml:space="preserve"> </w:t>
      </w:r>
      <w:r>
        <w:t xml:space="preserve">• Targeted WhatsApp marketing to teacher groups (50+ verified groups in São Paulo)</w:t>
      </w:r>
      <w:r>
        <w:t xml:space="preserve"> </w:t>
      </w:r>
      <w:r>
        <w:t xml:space="preserve">• "Digital Mentor" program pairing new users with certified São Paulo teachers</w:t>
      </w:r>
      <w:r>
        <w:t xml:space="preserve"> </w:t>
      </w:r>
      <w:r>
        <w:t xml:space="preserve">• Free webinar: "BNCC Mastery for São Paulo Teachers" featuring SED-SP directors</w:t>
      </w:r>
    </w:p>
    <w:p>
      <w:pPr>
        <w:pStyle w:val="BodyText"/>
      </w:pPr>
      <w:r>
        <w:rPr>
          <w:bCs/>
          <w:b/>
        </w:rPr>
        <w:t xml:space="preserve">Phase 3: Retention (Months 7-12)</w:t>
      </w:r>
      <w:r>
        <w:t xml:space="preserve"> </w:t>
      </w:r>
      <w:r>
        <w:t xml:space="preserve">• Monthly São Paulo-specific newsletters ("Aprendendo com SP")</w:t>
      </w:r>
      <w:r>
        <w:t xml:space="preserve"> </w:t>
      </w:r>
      <w:r>
        <w:t xml:space="preserve">• Recognition program for top-performing teachers in the state</w:t>
      </w:r>
      <w:r>
        <w:t xml:space="preserve"> </w:t>
      </w:r>
      <w:r>
        <w:t xml:space="preserve">• Integration with SED-SP's teacher performance evaluations</w:t>
      </w:r>
    </w:p>
    <w:bookmarkEnd w:id="27"/>
    <w:bookmarkEnd w:id="28"/>
    <w:bookmarkStart w:id="29"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(BRL)</w:t>
            </w:r>
          </w:p>
        </w:tc>
        <w:tc>
          <w:tcPr/>
          <w:p>
            <w:pPr>
              <w:pStyle w:val="Compact"/>
              <w:jc w:val="left"/>
            </w:pPr>
            <w:r>
              <w:t xml:space="preserve">Target for São Paulo</w:t>
            </w:r>
          </w:p>
        </w:tc>
      </w:tr>
      <w:tr>
        <w:tc>
          <w:tcPr/>
          <w:p>
            <w:pPr>
              <w:pStyle w:val="Compact"/>
              <w:jc w:val="left"/>
            </w:pPr>
            <w:r>
              <w:t xml:space="preserve">Digital Marketing (WhatsApp, Google Ads)</w:t>
            </w:r>
          </w:p>
        </w:tc>
        <w:tc>
          <w:tcPr/>
          <w:p>
            <w:pPr>
              <w:pStyle w:val="Compact"/>
              <w:jc w:val="left"/>
            </w:pPr>
            <w:r>
              <w:t xml:space="preserve">R$ 185,000</w:t>
            </w:r>
          </w:p>
        </w:tc>
        <w:tc>
          <w:tcPr/>
          <w:p>
            <w:pPr>
              <w:pStyle w:val="Compact"/>
              <w:jc w:val="left"/>
            </w:pPr>
            <w:r>
              <w:t xml:space="preserve">62% of budget (local targeting)</w:t>
            </w:r>
          </w:p>
        </w:tc>
      </w:tr>
      <w:tr>
        <w:tc>
          <w:tcPr/>
          <w:p>
            <w:pPr>
              <w:pStyle w:val="Compact"/>
              <w:jc w:val="left"/>
            </w:pPr>
            <w:r>
              <w:t xml:space="preserve">SED-SP Partnership Development</w:t>
            </w:r>
          </w:p>
        </w:tc>
        <w:tc>
          <w:tcPr/>
          <w:p>
            <w:pPr>
              <w:pStyle w:val="Compact"/>
              <w:jc w:val="left"/>
            </w:pPr>
            <w:r>
              <w:t xml:space="preserve">R$ 215,000</w:t>
            </w:r>
          </w:p>
        </w:tc>
        <w:tc>
          <w:tcPr/>
          <w:p>
            <w:pPr>
              <w:pStyle w:val="Compact"/>
              <w:jc w:val="left"/>
            </w:pPr>
            <w:r>
              <w:t xml:space="preserve">Co-branded materials &amp; event access</w:t>
            </w:r>
          </w:p>
        </w:tc>
      </w:tr>
      <w:tr>
        <w:tc>
          <w:tcPr/>
          <w:p>
            <w:pPr>
              <w:pStyle w:val="Compact"/>
              <w:jc w:val="left"/>
            </w:pPr>
            <w:r>
              <w:t xml:space="preserve">In-Person Activation (São Paulo city)</w:t>
            </w:r>
          </w:p>
        </w:tc>
        <w:tc>
          <w:tcPr/>
          <w:p>
            <w:pPr>
              <w:pStyle w:val="Compact"/>
              <w:jc w:val="left"/>
            </w:pPr>
            <w:r>
              <w:t xml:space="preserve">R$ 142,000</w:t>
            </w:r>
          </w:p>
        </w:tc>
        <w:tc>
          <w:tcPr/>
          <w:p>
            <w:pPr>
              <w:pStyle w:val="Compact"/>
              <w:jc w:val="left"/>
            </w:pPr>
            <w:r>
              <w:t xml:space="preserve">15 roadshows across districts</w:t>
            </w:r>
          </w:p>
        </w:tc>
      </w:tr>
      <w:tr>
        <w:tc>
          <w:tcPr/>
          <w:p>
            <w:pPr>
              <w:pStyle w:val="Compact"/>
              <w:jc w:val="left"/>
            </w:pPr>
            <w:r>
              <w:t xml:space="preserve">Content Localization (BNCC/Portuguese)</w:t>
            </w:r>
          </w:p>
        </w:tc>
        <w:tc>
          <w:tcPr/>
          <w:p>
            <w:pPr>
              <w:pStyle w:val="Compact"/>
              <w:jc w:val="left"/>
            </w:pPr>
            <w:r>
              <w:t xml:space="preserve">R$ 98,500</w:t>
            </w:r>
          </w:p>
        </w:tc>
        <w:tc>
          <w:tcPr/>
          <w:p>
            <w:pPr>
              <w:pStyle w:val="Compact"/>
              <w:jc w:val="left"/>
            </w:pPr>
            <w:r>
              <w:t xml:space="preserve">Custom São Paulo case studies</w:t>
            </w:r>
          </w:p>
        </w:tc>
      </w:tr>
    </w:tbl>
    <w:bookmarkEnd w:id="29"/>
    <w:bookmarkStart w:id="30" w:name="Xff3b0f4f93cdbb1b1836e260f77624d276bbf3c"/>
    <w:p>
      <w:pPr>
        <w:pStyle w:val="Heading2"/>
      </w:pPr>
      <w:r>
        <w:t xml:space="preserve">Implementation Timeline: São Paulo-Specific Milestones</w:t>
      </w:r>
    </w:p>
    <w:p>
      <w:pPr>
        <w:pStyle w:val="FirstParagraph"/>
      </w:pPr>
      <w:r>
        <w:rPr>
          <w:bCs/>
          <w:b/>
        </w:rPr>
        <w:t xml:space="preserve">Q1 2024:</w:t>
      </w:r>
      <w:r>
        <w:t xml:space="preserve"> </w:t>
      </w:r>
      <w:r>
        <w:t xml:space="preserve">Finalize SED-SP MOU; deploy beta in 3 municipalities (São Paulo, Santos, Campinas)</w:t>
      </w:r>
    </w:p>
    <w:p>
      <w:pPr>
        <w:pStyle w:val="BodyText"/>
      </w:pPr>
      <w:r>
        <w:rPr>
          <w:bCs/>
          <w:b/>
        </w:rPr>
        <w:t xml:space="preserve">Q2 2024:</w:t>
      </w:r>
      <w:r>
        <w:t xml:space="preserve"> </w:t>
      </w:r>
      <w:r>
        <w:t xml:space="preserve">Launch with São Paulo Education Secretary at "Fórum do Ensino Médio" conference</w:t>
      </w:r>
    </w:p>
    <w:p>
      <w:pPr>
        <w:pStyle w:val="BodyText"/>
      </w:pPr>
      <w:r>
        <w:rPr>
          <w:bCs/>
          <w:b/>
        </w:rPr>
        <w:t xml:space="preserve">Q3 2024:</w:t>
      </w:r>
      <w:r>
        <w:t xml:space="preserve"> </w:t>
      </w:r>
      <w:r>
        <w:t xml:space="preserve">Expand to all 96 districts; integrate with SED-SP's digital teacher portal</w:t>
      </w:r>
    </w:p>
    <w:p>
      <w:pPr>
        <w:pStyle w:val="BodyText"/>
      </w:pPr>
      <w:r>
        <w:rPr>
          <w:bCs/>
          <w:b/>
        </w:rPr>
        <w:t xml:space="preserve">Q4 2024:</w:t>
      </w:r>
      <w:r>
        <w:t xml:space="preserve"> </w:t>
      </w:r>
      <w:r>
        <w:t xml:space="preserve">Achieve first-year enrollment target; publish impact report highlighting São Paulo teacher success stories</w:t>
      </w:r>
    </w:p>
    <w:bookmarkEnd w:id="30"/>
    <w:bookmarkStart w:id="31" w:name="X957b888d4b208b1922f2f0a57a4a72caa37778b"/>
    <w:p>
      <w:pPr>
        <w:pStyle w:val="Heading2"/>
      </w:pPr>
      <w:r>
        <w:t xml:space="preserve">Evaluation Metrics for Brazil São Paulo Market</w:t>
      </w:r>
    </w:p>
    <w:p>
      <w:pPr>
        <w:pStyle w:val="FirstParagraph"/>
      </w:pPr>
      <w:r>
        <w:t xml:space="preserve">We measure success through:</w:t>
      </w:r>
      <w:r>
        <w:t xml:space="preserve"> </w:t>
      </w:r>
      <w:r>
        <w:t xml:space="preserve">•</w:t>
      </w:r>
      <w:r>
        <w:t xml:space="preserve"> </w:t>
      </w:r>
      <w:r>
        <w:rPr>
          <w:iCs/>
          <w:i/>
        </w:rPr>
        <w:t xml:space="preserve">São Paulo-specific KPIs:</w:t>
      </w:r>
      <w:r>
        <w:t xml:space="preserve"> </w:t>
      </w:r>
      <w:r>
        <w:t xml:space="preserve">Enrollment rate within 15 days of SED-SP communication, retention in BNCC-aligned courses</w:t>
      </w:r>
      <w:r>
        <w:t xml:space="preserve"> </w:t>
      </w:r>
      <w:r>
        <w:t xml:space="preserve">•</w:t>
      </w:r>
      <w:r>
        <w:t xml:space="preserve"> </w:t>
      </w:r>
      <w:r>
        <w:rPr>
          <w:iCs/>
          <w:i/>
        </w:rPr>
        <w:t xml:space="preserve">Impact Tracking:</w:t>
      </w:r>
      <w:r>
        <w:t xml:space="preserve"> </w:t>
      </w:r>
      <w:r>
        <w:t xml:space="preserve">Pre/post surveys measuring teacher confidence (using SED-SP's standardized rubric)</w:t>
      </w:r>
      <w:r>
        <w:t xml:space="preserve"> </w:t>
      </w:r>
      <w:r>
        <w:t xml:space="preserve">•</w:t>
      </w:r>
      <w:r>
        <w:t xml:space="preserve"> </w:t>
      </w:r>
      <w:r>
        <w:rPr>
          <w:iCs/>
          <w:i/>
        </w:rPr>
        <w:t xml:space="preserve">Local Engagement:</w:t>
      </w:r>
      <w:r>
        <w:t xml:space="preserve"> </w:t>
      </w:r>
      <w:r>
        <w:t xml:space="preserve">Participation rates at São Paulo district events (target: 75% attendance)</w:t>
      </w:r>
      <w:r>
        <w:t xml:space="preserve"> </w:t>
      </w:r>
      <w:r>
        <w:t xml:space="preserve">•</w:t>
      </w:r>
      <w:r>
        <w:t xml:space="preserve"> </w:t>
      </w:r>
      <w:r>
        <w:rPr>
          <w:iCs/>
          <w:i/>
        </w:rPr>
        <w:t xml:space="preserve">Sustainability Score:</w:t>
      </w:r>
      <w:r>
        <w:t xml:space="preserve"> </w:t>
      </w:r>
      <w:r>
        <w:t xml:space="preserve">Number of schools renewing institutional packages with SED-SP</w:t>
      </w:r>
    </w:p>
    <w:bookmarkEnd w:id="31"/>
    <w:bookmarkStart w:id="32" w:name="closing-statement"/>
    <w:p>
      <w:pPr>
        <w:pStyle w:val="Heading2"/>
      </w:pPr>
      <w:r>
        <w:t xml:space="preserve">Closing Statement</w:t>
      </w:r>
    </w:p>
    <w:p>
      <w:pPr>
        <w:pStyle w:val="FirstParagraph"/>
      </w:pPr>
      <w:r>
        <w:t xml:space="preserve">The "Teacher Secondary" marketing plan is meticulously engineered for the unique realities of Brazil São Paulo. By embedding our program within SED-SP's infrastructure, respecting local curriculum frameworks, and prioritizing accessibility in a region where 68% of teachers earn below $500/month (IBGE), we ensure authentic adoption. This initiative transcends traditional training—it’s a strategic investment in São Paulo’s educational future. With 12 million students at stake and SED-SP actively championing teacher development, "Teacher Secondary" isn’t just another program; it’s the essential catalyst for transforming secondary education across Brazil's most populous state.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Brazil São Paulo</dc:title>
  <dc:creator/>
  <dc:language>en</dc:language>
  <cp:keywords/>
  <dcterms:created xsi:type="dcterms:W3CDTF">2026-07-24T03:45:32Z</dcterms:created>
  <dcterms:modified xsi:type="dcterms:W3CDTF">2026-07-24T03:45:32Z</dcterms:modified>
</cp:coreProperties>
</file>

<file path=docProps/custom.xml><?xml version="1.0" encoding="utf-8"?>
<Properties xmlns="http://schemas.openxmlformats.org/officeDocument/2006/custom-properties" xmlns:vt="http://schemas.openxmlformats.org/officeDocument/2006/docPropsVTypes"/>
</file>