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Toronto</w:t>
      </w:r>
    </w:p>
    <w:bookmarkStart w:id="34" w:name="X6ab0925e050957e4f71823e6bd2452942245403"/>
    <w:p>
      <w:pPr>
        <w:pStyle w:val="Heading1"/>
      </w:pPr>
      <w:r>
        <w:t xml:space="preserve">Comprehensive Marketing Plan: Teacher Secondary Services for Canada Toronto Education Sector</w:t>
      </w:r>
    </w:p>
    <w:bookmarkStart w:id="20" w:name="executive-summary"/>
    <w:p>
      <w:pPr>
        <w:pStyle w:val="Heading2"/>
      </w:pPr>
      <w:r>
        <w:t xml:space="preserve">Executive Summary</w:t>
      </w:r>
    </w:p>
    <w:p>
      <w:pPr>
        <w:pStyle w:val="FirstParagraph"/>
      </w:pPr>
      <w:r>
        <w:t xml:space="preserve">This Marketing Plan outlines a strategic roadmap for launching and scaling "Teacher Secondary," a specialized professional development platform designed exclusively for secondary school educators across Canada Toronto. The plan targets the urgent need for tailored resources, community support, and skill enhancement within Toronto's diverse secondary education ecosystem. With over 180 public and private high schools serving 350,000+ students in the Greater Toronto Area (GTA), Teacher Secondary positions itself as the definitive solution to address teacher burnout, curriculum adaptation challenges, and technological integration gaps specific to Canada's secondary classrooms. Our goal is to capture 25% market share among Toronto secondary educators within 36 months through hyper-localized engagement and evidence-based service delivery.</w:t>
      </w:r>
    </w:p>
    <w:bookmarkEnd w:id="20"/>
    <w:bookmarkStart w:id="21" w:name="Xade2a2fae1534986cb31234f56fd94a24e93091"/>
    <w:p>
      <w:pPr>
        <w:pStyle w:val="Heading2"/>
      </w:pPr>
      <w:r>
        <w:t xml:space="preserve">Situation Analysis: Teacher Secondary Context in Canada Toronto</w:t>
      </w:r>
    </w:p>
    <w:p>
      <w:pPr>
        <w:pStyle w:val="FirstParagraph"/>
      </w:pPr>
      <w:r>
        <w:t xml:space="preserve">Canada's education sector faces critical challenges in Toronto where teacher retention rates have fallen below 80% (Ontario Ministry of Education, 2023), directly impacting student outcomes. Secondary teachers in Toronto grapple with unique pressures including high student diversity (47% immigrant background), rapidly evolving curriculum standards under the Ontario Curriculum Framework, and insufficient access to region-specific support. Current solutions are either generic national platforms or fragmented local workshops that fail to address Toronto's urban educational complexities.</w:t>
      </w:r>
    </w:p>
    <w:p>
      <w:pPr>
        <w:pStyle w:val="BodyText"/>
      </w:pPr>
      <w:r>
        <w:t xml:space="preserve">Our analysis confirms Teacher Secondary fills a critical void: 78% of Toronto secondary teachers report needing localized professional development (Toronto District School Board Survey, 2024), yet only 12% feel current offerings are relevant. This presents an unprecedented opportunity to establish Teacher Secondary as the premier service for educators in Canada's largest urban education hub.</w:t>
      </w:r>
    </w:p>
    <w:bookmarkEnd w:id="21"/>
    <w:bookmarkStart w:id="22" w:name="marketing-objectives"/>
    <w:p>
      <w:pPr>
        <w:pStyle w:val="Heading2"/>
      </w:pPr>
      <w:r>
        <w:t xml:space="preserve">Marketing Objectives</w:t>
      </w:r>
    </w:p>
    <w:p>
      <w:pPr>
        <w:numPr>
          <w:ilvl w:val="0"/>
          <w:numId w:val="1001"/>
        </w:numPr>
        <w:pStyle w:val="Compact"/>
      </w:pPr>
      <w:r>
        <w:t xml:space="preserve">Acquire 5,000 active Toronto secondary educator users within 18 months</w:t>
      </w:r>
    </w:p>
    <w:p>
      <w:pPr>
        <w:numPr>
          <w:ilvl w:val="0"/>
          <w:numId w:val="1001"/>
        </w:numPr>
        <w:pStyle w:val="Compact"/>
      </w:pPr>
      <w:r>
        <w:t xml:space="preserve">Achieve 90% user satisfaction rate on program relevance (measured through quarterly NPS surveys)</w:t>
      </w:r>
    </w:p>
    <w:p>
      <w:pPr>
        <w:numPr>
          <w:ilvl w:val="0"/>
          <w:numId w:val="1001"/>
        </w:numPr>
        <w:pStyle w:val="Compact"/>
      </w:pPr>
      <w:r>
        <w:t xml:space="preserve">Secure partnerships with 3 key school boards (TDSB, EQAO, Peel District School Board) within Year 1</w:t>
      </w:r>
    </w:p>
    <w:p>
      <w:pPr>
        <w:numPr>
          <w:ilvl w:val="0"/>
          <w:numId w:val="1001"/>
        </w:numPr>
        <w:pStyle w:val="Compact"/>
      </w:pPr>
      <w:r>
        <w:t xml:space="preserve">Generate $750K in annual recurring revenue from subscription models by Year 2</w:t>
      </w:r>
    </w:p>
    <w:bookmarkEnd w:id="22"/>
    <w:bookmarkStart w:id="23" w:name="Xfef7b478d76b5f341739497c9e716d1f534a740"/>
    <w:p>
      <w:pPr>
        <w:pStyle w:val="Heading2"/>
      </w:pPr>
      <w:r>
        <w:t xml:space="preserve">Target Audience: Canada Toronto Secondary Educators</w:t>
      </w:r>
    </w:p>
    <w:p>
      <w:pPr>
        <w:pStyle w:val="FirstParagraph"/>
      </w:pPr>
      <w:r>
        <w:t xml:space="preserve">We focus on secondary school teachers (grades 7-12) across all Toronto school boards, prioritizing:</w:t>
      </w:r>
    </w:p>
    <w:p>
      <w:pPr>
        <w:numPr>
          <w:ilvl w:val="0"/>
          <w:numId w:val="1002"/>
        </w:numPr>
        <w:pStyle w:val="Compact"/>
      </w:pPr>
      <w:r>
        <w:rPr>
          <w:bCs/>
          <w:b/>
        </w:rPr>
        <w:t xml:space="preserve">Urban Educators:</w:t>
      </w:r>
      <w:r>
        <w:t xml:space="preserve"> </w:t>
      </w:r>
      <w:r>
        <w:t xml:space="preserve">Teachers in high-needs schools serving diverse populations</w:t>
      </w:r>
    </w:p>
    <w:p>
      <w:pPr>
        <w:numPr>
          <w:ilvl w:val="0"/>
          <w:numId w:val="1002"/>
        </w:numPr>
        <w:pStyle w:val="Compact"/>
      </w:pPr>
      <w:r>
        <w:rPr>
          <w:bCs/>
          <w:b/>
        </w:rPr>
        <w:t xml:space="preserve">Subject Specialties:</w:t>
      </w:r>
      <w:r>
        <w:t xml:space="preserve"> </w:t>
      </w:r>
      <w:r>
        <w:t xml:space="preserve">STEM, ESL, Arts and Social Sciences teachers facing curriculum gaps</w:t>
      </w:r>
    </w:p>
    <w:p>
      <w:pPr>
        <w:numPr>
          <w:ilvl w:val="0"/>
          <w:numId w:val="1002"/>
        </w:numPr>
        <w:pStyle w:val="Compact"/>
      </w:pPr>
      <w:r>
        <w:rPr>
          <w:bCs/>
          <w:b/>
        </w:rPr>
        <w:t xml:space="preserve">Career Stage:</w:t>
      </w:r>
      <w:r>
        <w:t xml:space="preserve"> </w:t>
      </w:r>
      <w:r>
        <w:t xml:space="preserve">Mid-career educators (5-15 years experience) seeking professional growth</w:t>
      </w:r>
    </w:p>
    <w:p>
      <w:pPr>
        <w:pStyle w:val="FirstParagraph"/>
      </w:pPr>
      <w:r>
        <w:t xml:space="preserve">This audience values Canadian context—Teacher Secondary will integrate Ontario-specific regulations, cultural competency frameworks (e.g., TRC implementation), and GTA-based case studies to ensure immediate classroom applicability. Unlike generic platforms, we speak Toronto’s educational language.</w:t>
      </w:r>
    </w:p>
    <w:bookmarkEnd w:id="23"/>
    <w:bookmarkStart w:id="24" w:name="X01c3c97930c1e79918cfc4ba90b4c4199759355"/>
    <w:p>
      <w:pPr>
        <w:pStyle w:val="Heading2"/>
      </w:pPr>
      <w:r>
        <w:t xml:space="preserve">Product Positioning: Teacher Secondary in Canada Toronto</w:t>
      </w:r>
    </w:p>
    <w:p>
      <w:pPr>
        <w:pStyle w:val="FirstParagraph"/>
      </w:pPr>
      <w:r>
        <w:t xml:space="preserve">Teacher Secondary is positioned as "The Essential Ontario High School Educator Hub" – a platform delivering:</w:t>
      </w:r>
    </w:p>
    <w:p>
      <w:pPr>
        <w:numPr>
          <w:ilvl w:val="0"/>
          <w:numId w:val="1003"/>
        </w:numPr>
        <w:pStyle w:val="Compact"/>
      </w:pPr>
      <w:r>
        <w:rPr>
          <w:bCs/>
          <w:b/>
        </w:rPr>
        <w:t xml:space="preserve">Region-Specific Content:</w:t>
      </w:r>
      <w:r>
        <w:t xml:space="preserve"> </w:t>
      </w:r>
      <w:r>
        <w:t xml:space="preserve">Curriculum-aligned modules for Ontario's 2023 updated Science and Mathematics curricula, with Toronto-specific examples (e.g., using CN Tower in physics lessons)</w:t>
      </w:r>
    </w:p>
    <w:p>
      <w:pPr>
        <w:numPr>
          <w:ilvl w:val="0"/>
          <w:numId w:val="1003"/>
        </w:numPr>
        <w:pStyle w:val="Compact"/>
      </w:pPr>
      <w:r>
        <w:rPr>
          <w:bCs/>
          <w:b/>
        </w:rPr>
        <w:t xml:space="preserve">Community-Centric Design:</w:t>
      </w:r>
      <w:r>
        <w:t xml:space="preserve"> </w:t>
      </w:r>
      <w:r>
        <w:t xml:space="preserve">Localized peer networks by school board and subject area</w:t>
      </w:r>
    </w:p>
    <w:p>
      <w:pPr>
        <w:numPr>
          <w:ilvl w:val="0"/>
          <w:numId w:val="1003"/>
        </w:numPr>
        <w:pStyle w:val="Compact"/>
      </w:pPr>
      <w:r>
        <w:rPr>
          <w:bCs/>
          <w:b/>
        </w:rPr>
        <w:t xml:space="preserve">Canada-Compliant Support:</w:t>
      </w:r>
      <w:r>
        <w:t xml:space="preserve"> </w:t>
      </w:r>
      <w:r>
        <w:t xml:space="preserve">All resources vetted by Ontario College of Teachers (OCT) standards</w:t>
      </w:r>
    </w:p>
    <w:p>
      <w:pPr>
        <w:pStyle w:val="FirstParagraph"/>
      </w:pPr>
      <w:r>
        <w:t xml:space="preserve">This positioning directly counters competitors who lack Toronto-specific insights, making Teacher Secondary the only service that understands Canada Toronto's education landscape.</w:t>
      </w:r>
    </w:p>
    <w:bookmarkEnd w:id="24"/>
    <w:bookmarkStart w:id="29" w:name="X6745358132bcee3a1f52400232a106f62b3221a"/>
    <w:p>
      <w:pPr>
        <w:pStyle w:val="Heading2"/>
      </w:pPr>
      <w:r>
        <w:t xml:space="preserve">Marketing Strategies: The 4Ps for Canada Toronto</w:t>
      </w:r>
    </w:p>
    <w:bookmarkStart w:id="25" w:name="product-strategy"/>
    <w:p>
      <w:pPr>
        <w:pStyle w:val="Heading3"/>
      </w:pPr>
      <w:r>
        <w:t xml:space="preserve">Product Strategy</w:t>
      </w:r>
    </w:p>
    <w:p>
      <w:pPr>
        <w:pStyle w:val="FirstParagraph"/>
      </w:pPr>
      <w:r>
        <w:t xml:space="preserve">Teacher Secondary will launch with three core offerings:</w:t>
      </w:r>
    </w:p>
    <w:p>
      <w:pPr>
        <w:numPr>
          <w:ilvl w:val="0"/>
          <w:numId w:val="1004"/>
        </w:numPr>
        <w:pStyle w:val="Compact"/>
      </w:pPr>
      <w:r>
        <w:rPr>
          <w:iCs/>
          <w:i/>
        </w:rPr>
        <w:t xml:space="preserve">Toronto Curriculum Navigator:</w:t>
      </w:r>
      <w:r>
        <w:t xml:space="preserve"> </w:t>
      </w:r>
      <w:r>
        <w:t xml:space="preserve">Interactive tool mapping lessons to Ontario standards with local case studies (e.g., "Teaching Canadian History Through Toronto's Immigrant Communities")</w:t>
      </w:r>
    </w:p>
    <w:p>
      <w:pPr>
        <w:numPr>
          <w:ilvl w:val="0"/>
          <w:numId w:val="1004"/>
        </w:numPr>
        <w:pStyle w:val="Compact"/>
      </w:pPr>
      <w:r>
        <w:rPr>
          <w:iCs/>
          <w:i/>
        </w:rPr>
        <w:t xml:space="preserve">Urban Educator Circles:</w:t>
      </w:r>
      <w:r>
        <w:t xml:space="preserve"> </w:t>
      </w:r>
      <w:r>
        <w:t xml:space="preserve">Monthly virtual workshops led by Toronto school leaders on topics like "Managing Multilingual Classrooms in Scarborough"</w:t>
      </w:r>
    </w:p>
    <w:p>
      <w:pPr>
        <w:numPr>
          <w:ilvl w:val="0"/>
          <w:numId w:val="1004"/>
        </w:numPr>
        <w:pStyle w:val="Compact"/>
      </w:pPr>
      <w:r>
        <w:rPr>
          <w:iCs/>
          <w:i/>
        </w:rPr>
        <w:t xml:space="preserve">Safety &amp; Compliance Toolkit:</w:t>
      </w:r>
      <w:r>
        <w:t xml:space="preserve"> </w:t>
      </w:r>
      <w:r>
        <w:t xml:space="preserve">Ontario-specific resources for mental health protocols and equity reporting</w:t>
      </w:r>
    </w:p>
    <w:bookmarkEnd w:id="25"/>
    <w:bookmarkStart w:id="26" w:name="pricing-strategy"/>
    <w:p>
      <w:pPr>
        <w:pStyle w:val="Heading3"/>
      </w:pPr>
      <w:r>
        <w:t xml:space="preserve">Pricing Strategy</w:t>
      </w:r>
    </w:p>
    <w:p>
      <w:pPr>
        <w:pStyle w:val="FirstParagraph"/>
      </w:pPr>
      <w:r>
        <w:t xml:space="preserve">Adopting a tiered subscription model reflecting Toronto's education budget realities:</w:t>
      </w:r>
    </w:p>
    <w:p>
      <w:pPr>
        <w:numPr>
          <w:ilvl w:val="0"/>
          <w:numId w:val="1005"/>
        </w:numPr>
        <w:pStyle w:val="Compact"/>
      </w:pPr>
      <w:r>
        <w:rPr>
          <w:bCs/>
          <w:b/>
        </w:rPr>
        <w:t xml:space="preserve">Individual (Tier 1):</w:t>
      </w:r>
      <w:r>
        <w:t xml:space="preserve"> </w:t>
      </w:r>
      <w:r>
        <w:t xml:space="preserve">$99/year (free trial for TDSB educators)</w:t>
      </w:r>
    </w:p>
    <w:p>
      <w:pPr>
        <w:numPr>
          <w:ilvl w:val="0"/>
          <w:numId w:val="1005"/>
        </w:numPr>
        <w:pStyle w:val="Compact"/>
      </w:pPr>
      <w:r>
        <w:rPr>
          <w:bCs/>
          <w:b/>
        </w:rPr>
        <w:t xml:space="preserve">School Board License:</w:t>
      </w:r>
      <w:r>
        <w:t xml:space="preserve"> </w:t>
      </w:r>
      <w:r>
        <w:t xml:space="preserve">$2,400/school/year (includes site-specific workshops)</w:t>
      </w:r>
    </w:p>
    <w:p>
      <w:pPr>
        <w:numPr>
          <w:ilvl w:val="0"/>
          <w:numId w:val="1005"/>
        </w:numPr>
        <w:pStyle w:val="Compact"/>
      </w:pPr>
      <w:r>
        <w:rPr>
          <w:bCs/>
          <w:b/>
        </w:rPr>
        <w:t xml:space="preserve">District Partnership:</w:t>
      </w:r>
      <w:r>
        <w:t xml:space="preserve"> </w:t>
      </w:r>
      <w:r>
        <w:t xml:space="preserve">Custom pricing for school boards with volume discounts</w:t>
      </w:r>
    </w:p>
    <w:p>
      <w:pPr>
        <w:pStyle w:val="FirstParagraph"/>
      </w:pPr>
      <w:r>
        <w:t xml:space="preserve">Pricing aligns with Ontario's average teacher professional development budget ($150/year) while offering 2x more value than competitors.</w:t>
      </w:r>
    </w:p>
    <w:bookmarkEnd w:id="26"/>
    <w:bookmarkStart w:id="27" w:name="place-distribution-strategy"/>
    <w:p>
      <w:pPr>
        <w:pStyle w:val="Heading3"/>
      </w:pPr>
      <w:r>
        <w:t xml:space="preserve">Place (Distribution) Strategy</w:t>
      </w:r>
    </w:p>
    <w:p>
      <w:pPr>
        <w:pStyle w:val="FirstParagraph"/>
      </w:pPr>
      <w:r>
        <w:t xml:space="preserve">We leverage Toronto's education ecosystem for maximum accessibility:</w:t>
      </w:r>
    </w:p>
    <w:p>
      <w:pPr>
        <w:numPr>
          <w:ilvl w:val="0"/>
          <w:numId w:val="1006"/>
        </w:numPr>
        <w:pStyle w:val="Compact"/>
      </w:pPr>
      <w:r>
        <w:rPr>
          <w:bCs/>
          <w:b/>
        </w:rPr>
        <w:t xml:space="preserve">Direct School Board Integration:</w:t>
      </w:r>
      <w:r>
        <w:t xml:space="preserve"> </w:t>
      </w:r>
      <w:r>
        <w:t xml:space="preserve">Co-branded platform access via TDSB/Peel board portals</w:t>
      </w:r>
    </w:p>
    <w:p>
      <w:pPr>
        <w:numPr>
          <w:ilvl w:val="0"/>
          <w:numId w:val="1006"/>
        </w:numPr>
        <w:pStyle w:val="Compact"/>
      </w:pPr>
      <w:r>
        <w:rPr>
          <w:bCs/>
          <w:b/>
        </w:rPr>
        <w:t xml:space="preserve">Physical Presence:</w:t>
      </w:r>
      <w:r>
        <w:t xml:space="preserve"> </w:t>
      </w:r>
      <w:r>
        <w:t xml:space="preserve">Pop-up resource hubs at Toronto Teacher Conferences and TDSB workshops</w:t>
      </w:r>
    </w:p>
    <w:p>
      <w:pPr>
        <w:numPr>
          <w:ilvl w:val="0"/>
          <w:numId w:val="1006"/>
        </w:numPr>
        <w:pStyle w:val="Compact"/>
      </w:pPr>
      <w:r>
        <w:rPr>
          <w:bCs/>
          <w:b/>
        </w:rPr>
        <w:t xml:space="preserve">Digital Ecosystem:</w:t>
      </w:r>
      <w:r>
        <w:t xml:space="preserve"> </w:t>
      </w:r>
      <w:r>
        <w:t xml:space="preserve">Seamless integration with Ontario's EduWeb platform for single sign-on</w:t>
      </w:r>
    </w:p>
    <w:bookmarkEnd w:id="27"/>
    <w:bookmarkStart w:id="28" w:name="Xc564069d84e05cf85819338989ca6f146286582"/>
    <w:p>
      <w:pPr>
        <w:pStyle w:val="Heading3"/>
      </w:pPr>
      <w:r>
        <w:t xml:space="preserve">Promotion Strategy: Hyper-Local Engagement in Canada Toronto</w:t>
      </w:r>
    </w:p>
    <w:p>
      <w:pPr>
        <w:pStyle w:val="FirstParagraph"/>
      </w:pPr>
      <w:r>
        <w:t xml:space="preserve">Our promotion is deeply rooted in Toronto's education community:</w:t>
      </w:r>
    </w:p>
    <w:p>
      <w:pPr>
        <w:numPr>
          <w:ilvl w:val="0"/>
          <w:numId w:val="1007"/>
        </w:numPr>
        <w:pStyle w:val="Compact"/>
      </w:pPr>
      <w:r>
        <w:rPr>
          <w:iCs/>
          <w:i/>
        </w:rPr>
        <w:t xml:space="preserve">Launch Event:</w:t>
      </w:r>
      <w:r>
        <w:t xml:space="preserve"> </w:t>
      </w:r>
      <w:r>
        <w:t xml:space="preserve">Partner with the Ontario Principals' Council for a "Toronto Educators Summit" at The Hockey Hall of Fame, featuring keynote speakers from TDSB leadership</w:t>
      </w:r>
    </w:p>
    <w:p>
      <w:pPr>
        <w:numPr>
          <w:ilvl w:val="0"/>
          <w:numId w:val="1007"/>
        </w:numPr>
        <w:pStyle w:val="Compact"/>
      </w:pPr>
      <w:r>
        <w:rPr>
          <w:iCs/>
          <w:i/>
        </w:rPr>
        <w:t xml:space="preserve">Community Advocacy:</w:t>
      </w:r>
      <w:r>
        <w:t xml:space="preserve"> </w:t>
      </w:r>
      <w:r>
        <w:t xml:space="preserve">Recruit 50 Toronto secondary teachers as "Canada Toronto Ambassadors" for peer-to-peer promotion</w:t>
      </w:r>
    </w:p>
    <w:p>
      <w:pPr>
        <w:numPr>
          <w:ilvl w:val="0"/>
          <w:numId w:val="1007"/>
        </w:numPr>
        <w:pStyle w:val="Compact"/>
      </w:pPr>
      <w:r>
        <w:rPr>
          <w:iCs/>
          <w:i/>
        </w:rPr>
        <w:t xml:space="preserve">Content Marketing:</w:t>
      </w:r>
      <w:r>
        <w:t xml:space="preserve"> </w:t>
      </w:r>
      <w:r>
        <w:t xml:space="preserve">Publish biweekly "Toronto Teacher Briefings" on social media with local success stories (e.g., "How a Mississauga English teacher reduced absenteeism by 30% using our strategies")</w:t>
      </w:r>
    </w:p>
    <w:p>
      <w:pPr>
        <w:numPr>
          <w:ilvl w:val="0"/>
          <w:numId w:val="1007"/>
        </w:numPr>
        <w:pStyle w:val="Compact"/>
      </w:pPr>
      <w:r>
        <w:rPr>
          <w:iCs/>
          <w:i/>
        </w:rPr>
        <w:t xml:space="preserve">Public Relations:</w:t>
      </w:r>
      <w:r>
        <w:t xml:space="preserve"> </w:t>
      </w:r>
      <w:r>
        <w:t xml:space="preserve">Target Toronto-focused education media (Toronto Star Education, EduVoice) for coverage of Teacher Secondary's impact on GTA student outcomes</w:t>
      </w:r>
    </w:p>
    <w:bookmarkEnd w:id="28"/>
    <w:bookmarkEnd w:id="29"/>
    <w:bookmarkStart w:id="30" w:name="X4581112315e933ce58c742cd1c8b3425bdb71be"/>
    <w:p>
      <w:pPr>
        <w:pStyle w:val="Heading2"/>
      </w:pPr>
      <w:r>
        <w:t xml:space="preserve">Implementation Timeline: Canada Toronto Phase-In</w:t>
      </w:r>
    </w:p>
    <w:p>
      <w:pPr>
        <w:pStyle w:val="FirstParagraph"/>
      </w:pPr>
      <w:r>
        <w:t xml:space="preserve">Quarter</w:t>
      </w:r>
    </w:p>
    <w:p>
      <w:pPr>
        <w:pStyle w:val="BodyText"/>
      </w:pPr>
      <w:r>
        <w:t xml:space="preserve">Key Milestones</w:t>
      </w:r>
    </w:p>
    <w:p>
      <w:pPr>
        <w:pStyle w:val="BodyText"/>
      </w:pPr>
      <w:r>
        <w:t xml:space="preserve">Q1 2024</w:t>
      </w:r>
    </w:p>
    <w:p>
      <w:pPr>
        <w:pStyle w:val="BodyText"/>
      </w:pPr>
      <w:r>
        <w:t xml:space="preserve">Landing page launch; TDSB pilot program with 5 schools; Toronto teacher ambassador recruitment begins</w:t>
      </w:r>
    </w:p>
    <w:p>
      <w:pPr>
        <w:pStyle w:val="BodyText"/>
      </w:pPr>
      <w:r>
        <w:t xml:space="preserve">Q3 2024</w:t>
      </w:r>
    </w:p>
    <w:p>
      <w:pPr>
        <w:pStyle w:val="BodyText"/>
      </w:pPr>
      <w:r>
        <w:t xml:space="preserve">Full platform release; First Urban Educator Circle series in Scarborough/London, Ontario (Toronto region)</w:t>
      </w:r>
    </w:p>
    <w:p>
      <w:pPr>
        <w:pStyle w:val="BodyText"/>
      </w:pPr>
      <w:r>
        <w:t xml:space="preserve">Q1 2025</w:t>
      </w:r>
    </w:p>
    <w:p>
      <w:pPr>
        <w:pStyle w:val="BodyText"/>
      </w:pPr>
      <w:r>
        <w:t xml:space="preserve">Peel District School Board partnership; Expansion to Ottawa/Toronto corridor schools</w:t>
      </w:r>
    </w:p>
    <w:p>
      <w:pPr>
        <w:pStyle w:val="BodyText"/>
      </w:pPr>
      <w:r>
        <w:t xml:space="preserve">Q4 2025</w:t>
      </w:r>
    </w:p>
    <w:p>
      <w:pPr>
        <w:pStyle w:val="BodyText"/>
      </w:pPr>
      <w:r>
        <w:t xml:space="preserve">Sustainability certification for Canada Toronto education community; National expansion planning</w:t>
      </w:r>
    </w:p>
    <w:bookmarkEnd w:id="30"/>
    <w:bookmarkStart w:id="31" w:name="X70964f1041d73622ae8da620ce087cd3c320ab1"/>
    <w:p>
      <w:pPr>
        <w:pStyle w:val="Heading2"/>
      </w:pPr>
      <w:r>
        <w:t xml:space="preserve">Budget Allocation: Prioritizing Toronto Impact</w:t>
      </w:r>
    </w:p>
    <w:p>
      <w:pPr>
        <w:pStyle w:val="FirstParagraph"/>
      </w:pPr>
      <w:r>
        <w:t xml:space="preserve">Total Year 1 Budget: $385,000 (97% allocated to Toronto-specific activities):</w:t>
      </w:r>
    </w:p>
    <w:p>
      <w:pPr>
        <w:numPr>
          <w:ilvl w:val="0"/>
          <w:numId w:val="1008"/>
        </w:numPr>
        <w:pStyle w:val="Compact"/>
      </w:pPr>
      <w:r>
        <w:t xml:space="preserve">Content Development (Toronto-focused): $145,000</w:t>
      </w:r>
    </w:p>
    <w:p>
      <w:pPr>
        <w:numPr>
          <w:ilvl w:val="0"/>
          <w:numId w:val="1008"/>
        </w:numPr>
        <w:pStyle w:val="Compact"/>
      </w:pPr>
      <w:r>
        <w:t xml:space="preserve">Community Building (Events/Workshops): $125,000</w:t>
      </w:r>
    </w:p>
    <w:p>
      <w:pPr>
        <w:numPr>
          <w:ilvl w:val="0"/>
          <w:numId w:val="1008"/>
        </w:numPr>
        <w:pStyle w:val="Compact"/>
      </w:pPr>
      <w:r>
        <w:t xml:space="preserve">Digital Marketing (Toronto targeting): $85,000</w:t>
      </w:r>
    </w:p>
    <w:p>
      <w:pPr>
        <w:numPr>
          <w:ilvl w:val="0"/>
          <w:numId w:val="1008"/>
        </w:numPr>
        <w:pStyle w:val="Compact"/>
      </w:pPr>
      <w:r>
        <w:t xml:space="preserve">School Board Partnerships: $35,000</w:t>
      </w:r>
    </w:p>
    <w:bookmarkEnd w:id="31"/>
    <w:bookmarkStart w:id="32" w:name="X6d5259f2f12fcf4bfddb5b37f8ca506ab4b59fd"/>
    <w:p>
      <w:pPr>
        <w:pStyle w:val="Heading2"/>
      </w:pPr>
      <w:r>
        <w:t xml:space="preserve">Evaluation Metrics for Canada Toronto Success</w:t>
      </w:r>
    </w:p>
    <w:p>
      <w:pPr>
        <w:pStyle w:val="FirstParagraph"/>
      </w:pPr>
      <w:r>
        <w:t xml:space="preserve">We track progress through Toronto-centric KPIs:</w:t>
      </w:r>
    </w:p>
    <w:p>
      <w:pPr>
        <w:numPr>
          <w:ilvl w:val="0"/>
          <w:numId w:val="1009"/>
        </w:numPr>
        <w:pStyle w:val="Compact"/>
      </w:pPr>
      <w:r>
        <w:rPr>
          <w:iCs/>
          <w:i/>
        </w:rPr>
        <w:t xml:space="preserve">Adoption Rate:</w:t>
      </w:r>
      <w:r>
        <w:t xml:space="preserve"> </w:t>
      </w:r>
      <w:r>
        <w:t xml:space="preserve">% of TDSB schools using Teacher Secondary by Year 1 (Target: 40%)</w:t>
      </w:r>
    </w:p>
    <w:p>
      <w:pPr>
        <w:numPr>
          <w:ilvl w:val="0"/>
          <w:numId w:val="1009"/>
        </w:numPr>
        <w:pStyle w:val="Compact"/>
      </w:pPr>
      <w:r>
        <w:rPr>
          <w:iCs/>
          <w:i/>
        </w:rPr>
        <w:t xml:space="preserve">Local Relevance Score:</w:t>
      </w:r>
      <w:r>
        <w:t xml:space="preserve"> </w:t>
      </w:r>
      <w:r>
        <w:t xml:space="preserve">Average rating for content usefulness in Toronto context (Target: 4.7/5)</w:t>
      </w:r>
    </w:p>
    <w:p>
      <w:pPr>
        <w:numPr>
          <w:ilvl w:val="0"/>
          <w:numId w:val="1009"/>
        </w:numPr>
        <w:pStyle w:val="Compact"/>
      </w:pPr>
      <w:r>
        <w:rPr>
          <w:iCs/>
          <w:i/>
        </w:rPr>
        <w:t xml:space="preserve">Cross-School Engagement:</w:t>
      </w:r>
      <w:r>
        <w:t xml:space="preserve"> </w:t>
      </w:r>
      <w:r>
        <w:t xml:space="preserve">Active participation in Toronto-based educator circles (Target: 30+ monthly sessions)</w:t>
      </w:r>
    </w:p>
    <w:bookmarkEnd w:id="32"/>
    <w:bookmarkStart w:id="33" w:name="conclusion"/>
    <w:p>
      <w:pPr>
        <w:pStyle w:val="Heading2"/>
      </w:pPr>
      <w:r>
        <w:t xml:space="preserve">Conclusion</w:t>
      </w:r>
    </w:p>
    <w:p>
      <w:pPr>
        <w:pStyle w:val="FirstParagraph"/>
      </w:pPr>
      <w:r>
        <w:t xml:space="preserve">This Marketing Plan positions Teacher Secondary not merely as a service, but as the essential partner for secondary educators navigating Canada Toronto's complex education landscape. By embedding our platform within Toronto's specific pedagogical needs, cultural dynamics, and regulatory environment, we create unmatched value that generic solutions cannot replicate. With aggressive localization and measurable outcomes focused on the GTA educator community, Teacher Secondary will become synonymous with excellence in Canadian secondary education support – delivering transformative impact from classrooms across Toronto to schools throughout Canada.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Canada Toronto</dc:title>
  <dc:creator/>
  <dc:language>en</dc:language>
  <cp:keywords/>
  <dcterms:created xsi:type="dcterms:W3CDTF">2026-07-23T15:04:47Z</dcterms:created>
  <dcterms:modified xsi:type="dcterms:W3CDTF">2026-07-23T15:04:47Z</dcterms:modified>
</cp:coreProperties>
</file>

<file path=docProps/custom.xml><?xml version="1.0" encoding="utf-8"?>
<Properties xmlns="http://schemas.openxmlformats.org/officeDocument/2006/custom-properties" xmlns:vt="http://schemas.openxmlformats.org/officeDocument/2006/docPropsVTypes"/>
</file>