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Services</w:t>
      </w:r>
      <w:r>
        <w:t xml:space="preserve"> </w:t>
      </w:r>
      <w:r>
        <w:t xml:space="preserve">for</w:t>
      </w:r>
      <w:r>
        <w:t xml:space="preserve"> </w:t>
      </w:r>
      <w:r>
        <w:t xml:space="preserve">Shanghai</w:t>
      </w:r>
      <w:r>
        <w:t xml:space="preserve"> </w:t>
      </w:r>
      <w:r>
        <w:t xml:space="preserve">Education</w:t>
      </w:r>
      <w:r>
        <w:t xml:space="preserve"> </w:t>
      </w:r>
      <w:r>
        <w:t xml:space="preserve">Sector</w:t>
      </w:r>
    </w:p>
    <w:bookmarkStart w:id="29" w:name="Xe3bc24c92ac408263e0d09087962312457336a9"/>
    <w:p>
      <w:pPr>
        <w:pStyle w:val="Heading1"/>
      </w:pPr>
      <w:r>
        <w:t xml:space="preserve">Comprehensive Marketing Plan for Teacher Secondary Services in Shanghai, China</w:t>
      </w:r>
    </w:p>
    <w:bookmarkStart w:id="20" w:name="executive-summary"/>
    <w:p>
      <w:pPr>
        <w:pStyle w:val="Heading2"/>
      </w:pPr>
      <w:r>
        <w:t xml:space="preserve">Executive Summary</w:t>
      </w:r>
    </w:p>
    <w:p>
      <w:pPr>
        <w:pStyle w:val="FirstParagraph"/>
      </w:pPr>
      <w:r>
        <w:t xml:space="preserve">This Marketing Plan outlines the strategic rollout of "Teacher Secondary" – a specialized professional development platform designed exclusively for secondary-level educators (grades 7-12) across Shanghai. Targeting Shanghai's rapidly evolving education ecosystem, this plan leverages the city's status as China's educational innovation hub to position Teacher Secondary as the premier solution for enhancing pedagogical excellence, curriculum alignment with national standards, and digital literacy among middle and high school teachers. With over 150,000 secondary educators in Shanghai requiring continuous professional development (CPD), our strategic entry capitalizes on Shanghai's 2025 Education Modernization Blueprint, aiming for 35% market penetration within three years through localized content, government partnerships, and AI-driven learning tools.</w:t>
      </w:r>
    </w:p>
    <w:bookmarkEnd w:id="20"/>
    <w:bookmarkStart w:id="21" w:name="Xcfb7ca4c184266b89cae7db9a9fa1497dcaad88"/>
    <w:p>
      <w:pPr>
        <w:pStyle w:val="Heading2"/>
      </w:pPr>
      <w:r>
        <w:t xml:space="preserve">Situation Analysis: Teacher Secondary in China Shanghai Context</w:t>
      </w:r>
    </w:p>
    <w:p>
      <w:pPr>
        <w:pStyle w:val="FirstParagraph"/>
      </w:pPr>
      <w:r>
        <w:t xml:space="preserve">Shanghai's secondary education sector faces unprecedented transformation driven by national policies like the "Double Reduction" initiative and the 2023 New Curriculum Standards. Teachers grapple with implementing student-centered learning while meeting rigorous assessment benchmarks. Current CPD offerings are fragmented – often generic, lacking Shanghai-specific case studies, and failing to integrate digital tools required for Shanghai's Smart Education Pilot Zone. Competitor analysis reveals only 3 major players (e.g., Zhihu Edu, ShangHai Teacher Academy), all offering standardized modules without localized Shanghai pedagogy or real-time feedback systems. This gap creates a $280M annual market opportunity specifically for secondary-focused teacher development in Shanghai.</w:t>
      </w:r>
    </w:p>
    <w:bookmarkEnd w:id="21"/>
    <w:bookmarkStart w:id="22" w:name="target-audience-precise-segmentation"/>
    <w:p>
      <w:pPr>
        <w:pStyle w:val="Heading2"/>
      </w:pPr>
      <w:r>
        <w:t xml:space="preserve">Target Audience: Precise Segmentation</w:t>
      </w:r>
    </w:p>
    <w:p>
      <w:pPr>
        <w:pStyle w:val="FirstParagraph"/>
      </w:pPr>
      <w:r>
        <w:t xml:space="preserve">We prioritize three high-impact segments within Shanghai's secondary education system:</w:t>
      </w:r>
    </w:p>
    <w:p>
      <w:pPr>
        <w:numPr>
          <w:ilvl w:val="0"/>
          <w:numId w:val="1001"/>
        </w:numPr>
        <w:pStyle w:val="Compact"/>
      </w:pPr>
      <w:r>
        <w:rPr>
          <w:bCs/>
          <w:b/>
        </w:rPr>
        <w:t xml:space="preserve">Government-Affiliated Schools (65% of market):</w:t>
      </w:r>
      <w:r>
        <w:t xml:space="preserve"> </w:t>
      </w:r>
      <w:r>
        <w:t xml:space="preserve">Public schools under Shanghai Education Commission with mandatory CPD quotas. Decision-makers include school principals and district-level curriculum officers.</w:t>
      </w:r>
    </w:p>
    <w:p>
      <w:pPr>
        <w:numPr>
          <w:ilvl w:val="0"/>
          <w:numId w:val="1001"/>
        </w:numPr>
        <w:pStyle w:val="Compact"/>
      </w:pPr>
      <w:r>
        <w:rPr>
          <w:bCs/>
          <w:b/>
        </w:rPr>
        <w:t xml:space="preserve">International &amp; Bilingual Schools (25%):</w:t>
      </w:r>
      <w:r>
        <w:t xml:space="preserve"> </w:t>
      </w:r>
      <w:r>
        <w:t xml:space="preserve">Institutions like Shanghai American School requiring alignment with both Chinese standards and IB/IGCSE frameworks. Teachers seek cross-cultural pedagogy training.</w:t>
      </w:r>
    </w:p>
    <w:p>
      <w:pPr>
        <w:numPr>
          <w:ilvl w:val="0"/>
          <w:numId w:val="1001"/>
        </w:numPr>
        <w:pStyle w:val="Compact"/>
      </w:pPr>
      <w:r>
        <w:rPr>
          <w:bCs/>
          <w:b/>
        </w:rPr>
        <w:t xml:space="preserve">Emerging Private Academies (10%):</w:t>
      </w:r>
      <w:r>
        <w:t xml:space="preserve"> </w:t>
      </w:r>
      <w:r>
        <w:t xml:space="preserve">Growth sector demanding affordable, high-impact professional development to retain certified teachers amid rising competition.</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Awareness:</w:t>
      </w:r>
      <w:r>
        <w:t xml:space="preserve"> </w:t>
      </w:r>
      <w:r>
        <w:t xml:space="preserve">Achieve 85% brand recognition among Shanghai secondary school principals within 18 months.</w:t>
      </w:r>
    </w:p>
    <w:p>
      <w:pPr>
        <w:numPr>
          <w:ilvl w:val="0"/>
          <w:numId w:val="1002"/>
        </w:numPr>
        <w:pStyle w:val="Compact"/>
      </w:pPr>
      <w:r>
        <w:rPr>
          <w:bCs/>
          <w:b/>
        </w:rPr>
        <w:t xml:space="preserve">Adoption:</w:t>
      </w:r>
      <w:r>
        <w:t xml:space="preserve"> </w:t>
      </w:r>
      <w:r>
        <w:t xml:space="preserve">Secure partnerships with 40+ district education bureaus and onboard 5,000+ teachers by Q4 2025.</w:t>
      </w:r>
    </w:p>
    <w:p>
      <w:pPr>
        <w:numPr>
          <w:ilvl w:val="0"/>
          <w:numId w:val="1002"/>
        </w:numPr>
        <w:pStyle w:val="Compact"/>
      </w:pPr>
      <w:r>
        <w:rPr>
          <w:bCs/>
          <w:b/>
        </w:rPr>
        <w:t xml:space="preserve">Retention:</w:t>
      </w:r>
      <w:r>
        <w:t xml:space="preserve"> </w:t>
      </w:r>
      <w:r>
        <w:t xml:space="preserve">Achieve 75% annual subscription renewal rate through value-driven continuous learning paths.</w:t>
      </w:r>
    </w:p>
    <w:p>
      <w:pPr>
        <w:numPr>
          <w:ilvl w:val="0"/>
          <w:numId w:val="1002"/>
        </w:numPr>
        <w:pStyle w:val="Compact"/>
      </w:pPr>
      <w:r>
        <w:rPr>
          <w:bCs/>
          <w:b/>
        </w:rPr>
        <w:t xml:space="preserve">Influence:</w:t>
      </w:r>
      <w:r>
        <w:t xml:space="preserve"> </w:t>
      </w:r>
      <w:r>
        <w:t xml:space="preserve">Become the preferred CPD provider endorsed by Shanghai Education Commission's "Teacher Development Innovation Lab."</w:t>
      </w:r>
    </w:p>
    <w:bookmarkEnd w:id="23"/>
    <w:bookmarkStart w:id="24" w:name="X85509f8c78462fb7e3f4f53042b4fedfeb7a1e8"/>
    <w:p>
      <w:pPr>
        <w:pStyle w:val="Heading2"/>
      </w:pPr>
      <w:r>
        <w:t xml:space="preserve">Core Marketing Strategies: The Shanghai Advantage</w:t>
      </w:r>
    </w:p>
    <w:p>
      <w:pPr>
        <w:pStyle w:val="FirstParagraph"/>
      </w:pPr>
      <w:r>
        <w:rPr>
          <w:bCs/>
          <w:b/>
        </w:rPr>
        <w:t xml:space="preserve">Product (P1): Teacher Secondary Platform</w:t>
      </w:r>
    </w:p>
    <w:p>
      <w:pPr>
        <w:numPr>
          <w:ilvl w:val="0"/>
          <w:numId w:val="1003"/>
        </w:numPr>
        <w:pStyle w:val="Compact"/>
      </w:pPr>
      <w:r>
        <w:t xml:space="preserve">All content developed in collaboration with Shanghai Municipal Educational Research Institute, featuring 100% locally validated case studies (e.g., "Implementing Project-Based Learning in Huangpu District High Schools").</w:t>
      </w:r>
    </w:p>
    <w:p>
      <w:pPr>
        <w:numPr>
          <w:ilvl w:val="0"/>
          <w:numId w:val="1003"/>
        </w:numPr>
        <w:pStyle w:val="Compact"/>
      </w:pPr>
      <w:r>
        <w:t xml:space="preserve">AI-powered personalized learning paths: Platform analyzes teacher’s subject (math/science/languages), school type, and student performance data to curate modules.</w:t>
      </w:r>
    </w:p>
    <w:p>
      <w:pPr>
        <w:numPr>
          <w:ilvl w:val="0"/>
          <w:numId w:val="1003"/>
        </w:numPr>
        <w:pStyle w:val="Compact"/>
      </w:pPr>
      <w:r>
        <w:t xml:space="preserve">Shanghai-specific features: Integration with Shanghai's "Education Cloud" platform and compliance with local teaching standards (e.g., "Shanghai Secondary School Teacher Professional Standards").</w:t>
      </w:r>
    </w:p>
    <w:p>
      <w:pPr>
        <w:pStyle w:val="FirstParagraph"/>
      </w:pPr>
      <w:r>
        <w:rPr>
          <w:bCs/>
          <w:b/>
        </w:rPr>
        <w:t xml:space="preserve">Pricing (P2): Tiered Value-Based Model</w:t>
      </w:r>
    </w:p>
    <w:p>
      <w:pPr>
        <w:numPr>
          <w:ilvl w:val="0"/>
          <w:numId w:val="1004"/>
        </w:numPr>
        <w:pStyle w:val="Compact"/>
      </w:pPr>
      <w:r>
        <w:rPr>
          <w:iCs/>
          <w:i/>
        </w:rPr>
        <w:t xml:space="preserve">Government Partnership Tier:</w:t>
      </w:r>
      <w:r>
        <w:t xml:space="preserve"> </w:t>
      </w:r>
      <w:r>
        <w:t xml:space="preserve">$8.50 per teacher/year for schools with 100+ teachers (subsidized via district education budgets).</w:t>
      </w:r>
    </w:p>
    <w:p>
      <w:pPr>
        <w:numPr>
          <w:ilvl w:val="0"/>
          <w:numId w:val="1004"/>
        </w:numPr>
        <w:pStyle w:val="Compact"/>
      </w:pPr>
      <w:r>
        <w:rPr>
          <w:iCs/>
          <w:i/>
        </w:rPr>
        <w:t xml:space="preserve">School Premium Tier:</w:t>
      </w:r>
      <w:r>
        <w:t xml:space="preserve"> </w:t>
      </w:r>
      <w:r>
        <w:t xml:space="preserve">$12.75/teacher/year including on-site coaching from Shanghai-based experts.</w:t>
      </w:r>
    </w:p>
    <w:p>
      <w:pPr>
        <w:numPr>
          <w:ilvl w:val="0"/>
          <w:numId w:val="1004"/>
        </w:numPr>
        <w:pStyle w:val="Compact"/>
      </w:pPr>
      <w:r>
        <w:rPr>
          <w:iCs/>
          <w:i/>
        </w:rPr>
        <w:t xml:space="preserve">Self-Paced Digital Tier:</w:t>
      </w:r>
      <w:r>
        <w:t xml:space="preserve"> </w:t>
      </w:r>
      <w:r>
        <w:t xml:space="preserve">$4.99/month for individual teachers (low barrier to entry for early adopters).</w:t>
      </w:r>
    </w:p>
    <w:p>
      <w:pPr>
        <w:pStyle w:val="FirstParagraph"/>
      </w:pPr>
      <w:r>
        <w:rPr>
          <w:bCs/>
          <w:b/>
        </w:rPr>
        <w:t xml:space="preserve">Place (P3): Hyper-Localized Distribution</w:t>
      </w:r>
    </w:p>
    <w:p>
      <w:pPr>
        <w:numPr>
          <w:ilvl w:val="0"/>
          <w:numId w:val="1005"/>
        </w:numPr>
        <w:pStyle w:val="Compact"/>
      </w:pPr>
      <w:r>
        <w:t xml:space="preserve">Dedicated Shanghai office in Pudong District with bilingual staff fluent in Shanghai dialects and education jargon.</w:t>
      </w:r>
    </w:p>
    <w:p>
      <w:pPr>
        <w:numPr>
          <w:ilvl w:val="0"/>
          <w:numId w:val="1005"/>
        </w:numPr>
        <w:pStyle w:val="Compact"/>
      </w:pPr>
      <w:r>
        <w:t xml:space="preserve">Strategic partnerships: Co-branded workshops at Shanghai Teachers' Professional Development Center and participation in "Shanghai Education Expo."</w:t>
      </w:r>
    </w:p>
    <w:p>
      <w:pPr>
        <w:numPr>
          <w:ilvl w:val="0"/>
          <w:numId w:val="1005"/>
        </w:numPr>
        <w:pStyle w:val="Compact"/>
      </w:pPr>
      <w:r>
        <w:t xml:space="preserve">Mobile-first delivery via WeChat Mini-Program – essential for teacher engagement (95% of educators use WeChat for work).</w:t>
      </w:r>
    </w:p>
    <w:p>
      <w:pPr>
        <w:pStyle w:val="FirstParagraph"/>
      </w:pPr>
      <w:r>
        <w:rPr>
          <w:bCs/>
          <w:b/>
        </w:rPr>
        <w:t xml:space="preserve">Promotion (P4): Cultural Precision Marketing</w:t>
      </w:r>
    </w:p>
    <w:p>
      <w:pPr>
        <w:numPr>
          <w:ilvl w:val="0"/>
          <w:numId w:val="1006"/>
        </w:numPr>
        <w:pStyle w:val="Compact"/>
      </w:pPr>
      <w:r>
        <w:rPr>
          <w:iCs/>
          <w:i/>
        </w:rPr>
        <w:t xml:space="preserve">Government Relations:</w:t>
      </w:r>
      <w:r>
        <w:t xml:space="preserve"> </w:t>
      </w:r>
      <w:r>
        <w:t xml:space="preserve">Co-developing CPD modules with Education Commission to gain official endorsement – critical for Shanghai school procurement.</w:t>
      </w:r>
    </w:p>
    <w:p>
      <w:pPr>
        <w:numPr>
          <w:ilvl w:val="0"/>
          <w:numId w:val="1006"/>
        </w:numPr>
        <w:pStyle w:val="Compact"/>
      </w:pPr>
      <w:r>
        <w:rPr>
          <w:iCs/>
          <w:i/>
        </w:rPr>
        <w:t xml:space="preserve">Celebrity Teacher Endorsements:</w:t>
      </w:r>
      <w:r>
        <w:t xml:space="preserve"> </w:t>
      </w:r>
      <w:r>
        <w:t xml:space="preserve">Partnering with Shanghai's "Top 10 Teaching Stars" (e.g., Ms. Li from Yucai High) for authentic case-study videos.</w:t>
      </w:r>
    </w:p>
    <w:p>
      <w:pPr>
        <w:numPr>
          <w:ilvl w:val="0"/>
          <w:numId w:val="1006"/>
        </w:numPr>
        <w:pStyle w:val="Compact"/>
      </w:pPr>
      <w:r>
        <w:rPr>
          <w:iCs/>
          <w:i/>
        </w:rPr>
        <w:t xml:space="preserve">Data-Driven Outreach:</w:t>
      </w:r>
      <w:r>
        <w:t xml:space="preserve"> </w:t>
      </w:r>
      <w:r>
        <w:t xml:space="preserve">Using Shanghai Education Bureau's public teacher database to personalize email campaigns referencing schools' recent academic performance.</w:t>
      </w:r>
    </w:p>
    <w:p>
      <w:pPr>
        <w:numPr>
          <w:ilvl w:val="0"/>
          <w:numId w:val="1006"/>
        </w:numPr>
        <w:pStyle w:val="Compact"/>
      </w:pPr>
      <w:r>
        <w:rPr>
          <w:iCs/>
          <w:i/>
        </w:rPr>
        <w:t xml:space="preserve">Social Proof:</w:t>
      </w:r>
      <w:r>
        <w:t xml:space="preserve"> </w:t>
      </w:r>
      <w:r>
        <w:t xml:space="preserve">Launching "Shanghai Teacher Success Stories" on Douyin (TikTok China) with 15-second testimonials from Shanghai teachers.</w:t>
      </w:r>
    </w:p>
    <w:bookmarkEnd w:id="24"/>
    <w:bookmarkStart w:id="25" w:name="implementation-timeline"/>
    <w:p>
      <w:pPr>
        <w:pStyle w:val="Heading2"/>
      </w:pPr>
      <w:r>
        <w:t xml:space="preserve">Implementation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 2024</w:t>
            </w:r>
          </w:p>
        </w:tc>
        <w:tc>
          <w:tcPr/>
          <w:p>
            <w:pPr>
              <w:pStyle w:val="Compact"/>
              <w:jc w:val="left"/>
            </w:pPr>
            <w:r>
              <w:t xml:space="preserve">Secure 3 district education bureau MOUs; Launch WeChat Mini-Program in Pudong schools.</w:t>
            </w:r>
          </w:p>
        </w:tc>
      </w:tr>
      <w:tr>
        <w:tc>
          <w:tcPr/>
          <w:p>
            <w:pPr>
              <w:pStyle w:val="Compact"/>
              <w:jc w:val="left"/>
            </w:pPr>
            <w:r>
              <w:t xml:space="preserve">Q3 2024</w:t>
            </w:r>
          </w:p>
        </w:tc>
        <w:tc>
          <w:tcPr/>
          <w:p>
            <w:pPr>
              <w:pStyle w:val="Compact"/>
              <w:jc w:val="left"/>
            </w:pPr>
            <w:r>
              <w:t xml:space="preserve">Deploy Shanghai-specific AI content modules; Host "Teacher Innovation Summit" at Shanghai International Conference Center.</w:t>
            </w:r>
          </w:p>
        </w:tc>
      </w:tr>
      <w:tr>
        <w:tc>
          <w:tcPr/>
          <w:p>
            <w:pPr>
              <w:pStyle w:val="Compact"/>
              <w:jc w:val="left"/>
            </w:pPr>
            <w:r>
              <w:t xml:space="preserve">Q1 2025</w:t>
            </w:r>
          </w:p>
        </w:tc>
        <w:tc>
          <w:tcPr/>
          <w:p>
            <w:pPr>
              <w:pStyle w:val="Compact"/>
              <w:jc w:val="left"/>
            </w:pPr>
            <w:r>
              <w:t xml:space="preserve">Integrate with Shanghai Education Cloud; Achieve 1,000 teacher sign-ups in Pudong &amp; Xuhui districts.</w:t>
            </w:r>
          </w:p>
        </w:tc>
      </w:tr>
    </w:tbl>
    <w:bookmarkEnd w:id="25"/>
    <w:bookmarkStart w:id="26" w:name="X2b93022774a887adf3fef7483bd211d70302ae1"/>
    <w:p>
      <w:pPr>
        <w:pStyle w:val="Heading2"/>
      </w:pPr>
      <w:r>
        <w:t xml:space="preserve">Budget Allocation (First-Year Investment: $685,000)</w:t>
      </w:r>
    </w:p>
    <w:p>
      <w:pPr>
        <w:numPr>
          <w:ilvl w:val="0"/>
          <w:numId w:val="1007"/>
        </w:numPr>
        <w:pStyle w:val="Compact"/>
      </w:pPr>
      <w:r>
        <w:t xml:space="preserve">Content Development (45%): $308,250 – Localized curriculum creation with Shanghai educators.</w:t>
      </w:r>
    </w:p>
    <w:p>
      <w:pPr>
        <w:numPr>
          <w:ilvl w:val="0"/>
          <w:numId w:val="1007"/>
        </w:numPr>
        <w:pStyle w:val="Compact"/>
      </w:pPr>
      <w:r>
        <w:t xml:space="preserve">Digital Marketing (30%): $205,500 – WeChat/Douyin ads targeting Shanghai schools; SEO for "Shanghai teacher training".</w:t>
      </w:r>
    </w:p>
    <w:p>
      <w:pPr>
        <w:numPr>
          <w:ilvl w:val="0"/>
          <w:numId w:val="1007"/>
        </w:numPr>
        <w:pStyle w:val="Compact"/>
      </w:pPr>
      <w:r>
        <w:t xml:space="preserve">Operations (10%): $68,500 – Shanghai office staffing and tech maintenance.</w:t>
      </w:r>
    </w:p>
    <w:bookmarkEnd w:id="26"/>
    <w:bookmarkStart w:id="27" w:name="evaluation-metrics"/>
    <w:p>
      <w:pPr>
        <w:pStyle w:val="Heading2"/>
      </w:pPr>
      <w:r>
        <w:t xml:space="preserve">Evaluation Metrics</w:t>
      </w:r>
    </w:p>
    <w:p>
      <w:pPr>
        <w:pStyle w:val="FirstParagraph"/>
      </w:pPr>
      <w:r>
        <w:t xml:space="preserve">We measure success through Shanghai-specific KPIs:</w:t>
      </w:r>
    </w:p>
    <w:p>
      <w:pPr>
        <w:numPr>
          <w:ilvl w:val="0"/>
          <w:numId w:val="1008"/>
        </w:numPr>
        <w:pStyle w:val="Compact"/>
      </w:pPr>
      <w:r>
        <w:rPr>
          <w:iCs/>
          <w:i/>
        </w:rPr>
        <w:t xml:space="preserve">Adoption Rate:</w:t>
      </w:r>
      <w:r>
        <w:t xml:space="preserve"> </w:t>
      </w:r>
      <w:r>
        <w:t xml:space="preserve">% of schools in target districts using Teacher Secondary (target: 35% by Year 2).</w:t>
      </w:r>
    </w:p>
    <w:p>
      <w:pPr>
        <w:numPr>
          <w:ilvl w:val="0"/>
          <w:numId w:val="1008"/>
        </w:numPr>
        <w:pStyle w:val="Compact"/>
      </w:pPr>
      <w:r>
        <w:rPr>
          <w:iCs/>
          <w:i/>
        </w:rPr>
        <w:t xml:space="preserve">Pedagogical Impact:</w:t>
      </w:r>
      <w:r>
        <w:t xml:space="preserve"> </w:t>
      </w:r>
      <w:r>
        <w:t xml:space="preserve">Pre/post-platform teacher assessments aligned with Shanghai's "Core Literacy" framework.</w:t>
      </w:r>
    </w:p>
    <w:p>
      <w:pPr>
        <w:numPr>
          <w:ilvl w:val="0"/>
          <w:numId w:val="1008"/>
        </w:numPr>
        <w:pStyle w:val="Compact"/>
      </w:pPr>
      <w:r>
        <w:rPr>
          <w:iCs/>
          <w:i/>
        </w:rPr>
        <w:t xml:space="preserve">Government Endorsement:</w:t>
      </w:r>
      <w:r>
        <w:t xml:space="preserve"> </w:t>
      </w:r>
      <w:r>
        <w:t xml:space="preserve">Inclusion in Shanghai Education Commission’s recommended CPD providers list (target: Q2 2025).</w:t>
      </w:r>
    </w:p>
    <w:p>
      <w:pPr>
        <w:numPr>
          <w:ilvl w:val="0"/>
          <w:numId w:val="1008"/>
        </w:numPr>
        <w:pStyle w:val="Compact"/>
      </w:pPr>
      <w:r>
        <w:rPr>
          <w:iCs/>
          <w:i/>
        </w:rPr>
        <w:t xml:space="preserve">NPS Score:</w:t>
      </w:r>
      <w:r>
        <w:t xml:space="preserve"> </w:t>
      </w:r>
      <w:r>
        <w:t xml:space="preserve">Teacher satisfaction rate measured via WeChat surveys (target: 68+ by Year 1).</w:t>
      </w:r>
    </w:p>
    <w:bookmarkEnd w:id="27"/>
    <w:bookmarkStart w:id="28" w:name="conclusion-why-shanghai-is-the-launchpad"/>
    <w:p>
      <w:pPr>
        <w:pStyle w:val="Heading2"/>
      </w:pPr>
      <w:r>
        <w:t xml:space="preserve">Conclusion: Why Shanghai is the Launchpad</w:t>
      </w:r>
    </w:p>
    <w:p>
      <w:pPr>
        <w:pStyle w:val="FirstParagraph"/>
      </w:pPr>
      <w:r>
        <w:t xml:space="preserve">Teacher Secondary isn't merely entering a market – it's embedding itself into Shanghai's educational DNA. By designing every module around Shanghai's unique curriculum demands, cultural context, and digital infrastructure, we transform teacher development from a compliance task into an engine for educational excellence. The city’s progressive policies create the perfect catalyst: where other platforms offer generic training, Teacher Secondary delivers Shanghai-specific solutions that resonate with educators’ daily realities. This Marketing Plan positions us not just as a service provider, but as an indispensable partner in Shanghai's mission to lead China's secondary education revolution – making "Teacher Secondary" the unequivocal choice for educators across the world's most dynamic education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Services for Shanghai Education Sector</dc:title>
  <dc:creator/>
  <dc:language>en</dc:language>
  <cp:keywords/>
  <dcterms:created xsi:type="dcterms:W3CDTF">2026-06-01T13:19:41Z</dcterms:created>
  <dcterms:modified xsi:type="dcterms:W3CDTF">2026-06-01T13:19:41Z</dcterms:modified>
</cp:coreProperties>
</file>

<file path=docProps/custom.xml><?xml version="1.0" encoding="utf-8"?>
<Properties xmlns="http://schemas.openxmlformats.org/officeDocument/2006/custom-properties" xmlns:vt="http://schemas.openxmlformats.org/officeDocument/2006/docPropsVTypes"/>
</file>