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for</w:t>
      </w:r>
      <w:r>
        <w:t xml:space="preserve"> </w:t>
      </w:r>
      <w:r>
        <w:t xml:space="preserve">Medellín</w:t>
      </w:r>
      <w:r>
        <w:t xml:space="preserve"> </w:t>
      </w:r>
      <w:r>
        <w:t xml:space="preserve">Educators</w:t>
      </w:r>
    </w:p>
    <w:bookmarkStart w:id="33" w:name="Xc1a534be730348786d432b70faf22a687c8e1f6"/>
    <w:p>
      <w:pPr>
        <w:pStyle w:val="Heading1"/>
      </w:pPr>
      <w:r>
        <w:t xml:space="preserve">Comprehensive Marketing Plan: Teacher Secondary for Secondary School Educators in Medellín, Colombia</w:t>
      </w:r>
    </w:p>
    <w:bookmarkStart w:id="20" w:name="executive-summary"/>
    <w:p>
      <w:pPr>
        <w:pStyle w:val="Heading2"/>
      </w:pPr>
      <w:r>
        <w:t xml:space="preserve">Executive Summary</w:t>
      </w:r>
    </w:p>
    <w:p>
      <w:pPr>
        <w:pStyle w:val="FirstParagraph"/>
      </w:pPr>
      <w:r>
        <w:t xml:space="preserve">This marketing plan outlines a strategic initiative to establish "Teacher Secondary" as the premier professional development platform for secondary school educators across Medellín, Colombia. Targeting 5,200+ secondary teachers in the city's public and private institutions, this campaign addresses critical gaps in curriculum support, technology integration, and pedagogical innovation within Colombia's education system. By leveraging Medellín's unique urban landscape and educational ecosystem, Teacher Secondary will position itself as an indispensable resource for teacher empowerment through localized content delivery and community engagement.</w:t>
      </w:r>
    </w:p>
    <w:bookmarkEnd w:id="20"/>
    <w:bookmarkStart w:id="21" w:name="Xbf50e16c27382857b35deb983868e8777372003"/>
    <w:p>
      <w:pPr>
        <w:pStyle w:val="Heading2"/>
      </w:pPr>
      <w:r>
        <w:t xml:space="preserve">Situation Analysis: Medellín Education Context</w:t>
      </w:r>
    </w:p>
    <w:p>
      <w:pPr>
        <w:pStyle w:val="FirstParagraph"/>
      </w:pPr>
      <w:r>
        <w:t xml:space="preserve">Medellín faces significant educational challenges: 38% of secondary students demonstrate reading comprehension below grade level (INECOL, 2023), while teachers report limited access to updated teaching methodologies. The city's "Educación para el Cambio" initiative highlights the urgent need for teacher support, yet existing platforms lack cultural relevance for Medellín's context. Competitor analysis reveals only two national platforms offering generic content without Medellín-specific case studies or Colombian curriculum alignment.</w:t>
      </w:r>
    </w:p>
    <w:bookmarkEnd w:id="21"/>
    <w:bookmarkStart w:id="22" w:name="target-audience-profile"/>
    <w:p>
      <w:pPr>
        <w:pStyle w:val="Heading2"/>
      </w:pPr>
      <w:r>
        <w:t xml:space="preserve">Target Audience Profile</w:t>
      </w:r>
    </w:p>
    <w:p>
      <w:pPr>
        <w:pStyle w:val="FirstParagraph"/>
      </w:pPr>
      <w:r>
        <w:t xml:space="preserve">Our primary audience comprises secondary teachers (grades 7-11) aged 28-45 in Medellín's public schools, who:</w:t>
      </w:r>
    </w:p>
    <w:p>
      <w:pPr>
        <w:numPr>
          <w:ilvl w:val="0"/>
          <w:numId w:val="1001"/>
        </w:numPr>
        <w:pStyle w:val="Compact"/>
      </w:pPr>
      <w:r>
        <w:t xml:space="preserve">Struggle with implementing Colombia's new Competency-Based Curriculum (CPC)</w:t>
      </w:r>
    </w:p>
    <w:p>
      <w:pPr>
        <w:numPr>
          <w:ilvl w:val="0"/>
          <w:numId w:val="1001"/>
        </w:numPr>
        <w:pStyle w:val="Compact"/>
      </w:pPr>
      <w:r>
        <w:t xml:space="preserve">Lack access to affordable, technology-integrated professional development</w:t>
      </w:r>
    </w:p>
    <w:p>
      <w:pPr>
        <w:numPr>
          <w:ilvl w:val="0"/>
          <w:numId w:val="1001"/>
        </w:numPr>
        <w:pStyle w:val="Compact"/>
      </w:pPr>
      <w:r>
        <w:t xml:space="preserve">Seek peer networks addressing local challenges like socio-economic diversity in neighborhoods such as Comuna 13 and El Poblado</w:t>
      </w:r>
    </w:p>
    <w:p>
      <w:pPr>
        <w:numPr>
          <w:ilvl w:val="0"/>
          <w:numId w:val="1001"/>
        </w:numPr>
        <w:pStyle w:val="Compact"/>
      </w:pPr>
      <w:r>
        <w:t xml:space="preserve">Prefer mobile-first solutions given Medellín's high smartphone penetration (78%)</w:t>
      </w:r>
    </w:p>
    <w:bookmarkEnd w:id="22"/>
    <w:bookmarkStart w:id="23" w:name="marketing-objectives-year-1"/>
    <w:p>
      <w:pPr>
        <w:pStyle w:val="Heading2"/>
      </w:pPr>
      <w:r>
        <w:t xml:space="preserve">Marketing Objectives (Year 1)</w:t>
      </w:r>
    </w:p>
    <w:p>
      <w:pPr>
        <w:numPr>
          <w:ilvl w:val="0"/>
          <w:numId w:val="1002"/>
        </w:numPr>
        <w:pStyle w:val="Compact"/>
      </w:pPr>
      <w:r>
        <w:t xml:space="preserve">Achieve 40% market penetration among secondary teachers in Medellín's public education network</w:t>
      </w:r>
    </w:p>
    <w:p>
      <w:pPr>
        <w:numPr>
          <w:ilvl w:val="0"/>
          <w:numId w:val="1002"/>
        </w:numPr>
        <w:pStyle w:val="Compact"/>
      </w:pPr>
      <w:r>
        <w:t xml:space="preserve">Establish 25+ partnerships with Medellín school networks and universities</w:t>
      </w:r>
    </w:p>
    <w:bookmarkEnd w:id="23"/>
    <w:bookmarkStart w:id="24" w:name="X6a84ee0c91430dfca6914f8a3ff16061491ff2c"/>
    <w:p>
      <w:pPr>
        <w:pStyle w:val="Heading2"/>
      </w:pPr>
      <w:r>
        <w:t xml:space="preserve">Strategic Differentiation: Teacher Secondary's Local Edge</w:t>
      </w:r>
    </w:p>
    <w:p>
      <w:pPr>
        <w:pStyle w:val="FirstParagraph"/>
      </w:pPr>
      <w:r>
        <w:t xml:space="preserve">Unlike generic platforms, Teacher Secondary integrates Medellín-specific assets:</w:t>
      </w:r>
    </w:p>
    <w:p>
      <w:pPr>
        <w:numPr>
          <w:ilvl w:val="0"/>
          <w:numId w:val="1003"/>
        </w:numPr>
        <w:pStyle w:val="Compact"/>
      </w:pPr>
      <w:r>
        <w:rPr>
          <w:bCs/>
          <w:b/>
        </w:rPr>
        <w:t xml:space="preserve">Culturally Relevant Content:</w:t>
      </w:r>
      <w:r>
        <w:t xml:space="preserve"> </w:t>
      </w:r>
      <w:r>
        <w:t xml:space="preserve">Modules featuring case studies from Escuela Normal Superior de Antioquia and Medellín public schools</w:t>
      </w:r>
    </w:p>
    <w:p>
      <w:pPr>
        <w:numPr>
          <w:ilvl w:val="0"/>
          <w:numId w:val="1003"/>
        </w:numPr>
        <w:pStyle w:val="Compact"/>
      </w:pPr>
      <w:r>
        <w:rPr>
          <w:bCs/>
          <w:b/>
        </w:rPr>
        <w:t xml:space="preserve">Local Language Support:</w:t>
      </w:r>
      <w:r>
        <w:t xml:space="preserve"> </w:t>
      </w:r>
      <w:r>
        <w:t xml:space="preserve">Spanish-variant content addressing Colombian pedagogical terms (e.g., "competencias" vs. "skills")</w:t>
      </w:r>
    </w:p>
    <w:p>
      <w:pPr>
        <w:numPr>
          <w:ilvl w:val="0"/>
          <w:numId w:val="1003"/>
        </w:numPr>
        <w:pStyle w:val="Compact"/>
      </w:pPr>
      <w:r>
        <w:rPr>
          <w:bCs/>
          <w:b/>
        </w:rPr>
        <w:t xml:space="preserve">Spatial Integration:</w:t>
      </w:r>
      <w:r>
        <w:t xml:space="preserve"> </w:t>
      </w:r>
      <w:r>
        <w:t xml:space="preserve">Geo-tagged resources for teachers working in specific Medellín neighborhoods with unique challenges</w:t>
      </w:r>
    </w:p>
    <w:p>
      <w:pPr>
        <w:numPr>
          <w:ilvl w:val="0"/>
          <w:numId w:val="1003"/>
        </w:numPr>
        <w:pStyle w:val="Compact"/>
      </w:pPr>
      <w:r>
        <w:rPr>
          <w:bCs/>
          <w:b/>
        </w:rPr>
        <w:t xml:space="preserve">Community Anchors:</w:t>
      </w:r>
      <w:r>
        <w:t xml:space="preserve"> </w:t>
      </w:r>
      <w:r>
        <w:t xml:space="preserve">Partnerships with Medellín's Education Secretariat and cultural hubs like Parque Explora for hybrid workshops</w:t>
      </w:r>
    </w:p>
    <w:bookmarkEnd w:id="24"/>
    <w:bookmarkStart w:id="29" w:name="marketing-mix-strategy"/>
    <w:p>
      <w:pPr>
        <w:pStyle w:val="Heading2"/>
      </w:pPr>
      <w:r>
        <w:t xml:space="preserve">Marketing Mix Strategy</w:t>
      </w:r>
    </w:p>
    <w:bookmarkStart w:id="25" w:name="Xed874028b7cac943ae57bdeeda69ed1a0dd3502"/>
    <w:p>
      <w:pPr>
        <w:pStyle w:val="Heading3"/>
      </w:pPr>
      <w:r>
        <w:t xml:space="preserve">Product Strategy: Hyper-Localized Platform Features</w:t>
      </w:r>
    </w:p>
    <w:p>
      <w:pPr>
        <w:pStyle w:val="FirstParagraph"/>
      </w:pPr>
      <w:r>
        <w:t xml:space="preserve">"Teacher Secondary" offers:</w:t>
      </w:r>
    </w:p>
    <w:p>
      <w:pPr>
        <w:numPr>
          <w:ilvl w:val="0"/>
          <w:numId w:val="1004"/>
        </w:numPr>
        <w:pStyle w:val="Compact"/>
      </w:pPr>
      <w:r>
        <w:rPr>
          <w:bCs/>
          <w:b/>
        </w:rPr>
        <w:t xml:space="preserve">CPC Alignment Hub:</w:t>
      </w:r>
      <w:r>
        <w:t xml:space="preserve"> </w:t>
      </w:r>
      <w:r>
        <w:t xml:space="preserve">Step-by-step guides for Colombia's new curriculum, validated by Medellín teachers</w:t>
      </w:r>
    </w:p>
    <w:p>
      <w:pPr>
        <w:numPr>
          <w:ilvl w:val="0"/>
          <w:numId w:val="1004"/>
        </w:numPr>
        <w:pStyle w:val="Compact"/>
      </w:pPr>
      <w:r>
        <w:rPr>
          <w:bCs/>
          <w:b/>
        </w:rPr>
        <w:t xml:space="preserve">Medellín Classroom Simulator:</w:t>
      </w:r>
      <w:r>
        <w:t xml:space="preserve"> </w:t>
      </w:r>
      <w:r>
        <w:t xml:space="preserve">Interactive scenarios based on actual student demographics from the city's schools</w:t>
      </w:r>
    </w:p>
    <w:p>
      <w:pPr>
        <w:numPr>
          <w:ilvl w:val="0"/>
          <w:numId w:val="1004"/>
        </w:numPr>
        <w:pStyle w:val="Compact"/>
      </w:pPr>
      <w:r>
        <w:rPr>
          <w:bCs/>
          <w:b/>
        </w:rPr>
        <w:t xml:space="preserve">"Barrio Connect" Network:</w:t>
      </w:r>
      <w:r>
        <w:t xml:space="preserve"> </w:t>
      </w:r>
      <w:r>
        <w:t xml:space="preserve">Location-based forums where teachers in specific Comunas share localized teaching hacks</w:t>
      </w:r>
    </w:p>
    <w:p>
      <w:pPr>
        <w:numPr>
          <w:ilvl w:val="0"/>
          <w:numId w:val="1004"/>
        </w:numPr>
        <w:pStyle w:val="Compact"/>
      </w:pPr>
      <w:r>
        <w:rPr>
          <w:bCs/>
          <w:b/>
        </w:rPr>
        <w:t xml:space="preserve">Multilingual Support:</w:t>
      </w:r>
      <w:r>
        <w:t xml:space="preserve"> </w:t>
      </w:r>
      <w:r>
        <w:t xml:space="preserve">Content accessible in Spanish with optional Quechua/English subtitles for multicultural classrooms</w:t>
      </w:r>
    </w:p>
    <w:bookmarkEnd w:id="25"/>
    <w:bookmarkStart w:id="26" w:name="X5dfc7dd5137a2afc92d0fc1c873b4d92ad4c353"/>
    <w:p>
      <w:pPr>
        <w:pStyle w:val="Heading3"/>
      </w:pPr>
      <w:r>
        <w:t xml:space="preserve">Pricing Strategy: Tiered Accessibility Model</w:t>
      </w:r>
    </w:p>
    <w:p>
      <w:pPr>
        <w:pStyle w:val="FirstParagraph"/>
      </w:pPr>
      <w:r>
        <w:t xml:space="preserve">Designed to overcome Medellín's economic barriers:</w:t>
      </w:r>
    </w:p>
    <w:p>
      <w:pPr>
        <w:numPr>
          <w:ilvl w:val="0"/>
          <w:numId w:val="1005"/>
        </w:numPr>
        <w:pStyle w:val="Compact"/>
      </w:pPr>
      <w:r>
        <w:rPr>
          <w:bCs/>
          <w:b/>
        </w:rPr>
        <w:t xml:space="preserve">Free Tier (85% of users):</w:t>
      </w:r>
      <w:r>
        <w:t xml:space="preserve"> </w:t>
      </w:r>
      <w:r>
        <w:t xml:space="preserve">Core curriculum resources, community forums, 10+ monthly webinars</w:t>
      </w:r>
    </w:p>
    <w:p>
      <w:pPr>
        <w:numPr>
          <w:ilvl w:val="0"/>
          <w:numId w:val="1005"/>
        </w:numPr>
        <w:pStyle w:val="Compact"/>
      </w:pPr>
      <w:r>
        <w:rPr>
          <w:bCs/>
          <w:b/>
        </w:rPr>
        <w:t xml:space="preserve">Premium Tier ($2.99/month):</w:t>
      </w:r>
      <w:r>
        <w:t xml:space="preserve"> </w:t>
      </w:r>
      <w:r>
        <w:t xml:space="preserve">Personalized coaching from Medellín-based pedagogy experts, exclusive case studies from local schools, offline content access</w:t>
      </w:r>
    </w:p>
    <w:p>
      <w:pPr>
        <w:numPr>
          <w:ilvl w:val="0"/>
          <w:numId w:val="1005"/>
        </w:numPr>
        <w:pStyle w:val="Compact"/>
      </w:pPr>
      <w:r>
        <w:rPr>
          <w:bCs/>
          <w:b/>
        </w:rPr>
        <w:t xml:space="preserve">School Licenses (Colombia Medellín Specific):</w:t>
      </w:r>
      <w:r>
        <w:t xml:space="preserve"> </w:t>
      </w:r>
      <w:r>
        <w:t xml:space="preserve">$350/teacher for institutional packages including in-person workshops at Medellín venues like El Parque de los Novios</w:t>
      </w:r>
    </w:p>
    <w:bookmarkEnd w:id="26"/>
    <w:bookmarkStart w:id="27" w:name="Xbcdfb4d1813dc4122f4c7abbb6ae7625b5561a4"/>
    <w:p>
      <w:pPr>
        <w:pStyle w:val="Heading3"/>
      </w:pPr>
      <w:r>
        <w:t xml:space="preserve">Distribution Strategy: Community-Centric Access</w:t>
      </w:r>
    </w:p>
    <w:p>
      <w:pPr>
        <w:pStyle w:val="FirstParagraph"/>
      </w:pPr>
      <w:r>
        <w:t xml:space="preserve">Relying on Medellín's social infrastructure:</w:t>
      </w:r>
    </w:p>
    <w:p>
      <w:pPr>
        <w:numPr>
          <w:ilvl w:val="0"/>
          <w:numId w:val="1006"/>
        </w:numPr>
        <w:pStyle w:val="Compact"/>
      </w:pPr>
      <w:r>
        <w:rPr>
          <w:bCs/>
          <w:b/>
        </w:rPr>
        <w:t xml:space="preserve">Physical Hubs:</w:t>
      </w:r>
      <w:r>
        <w:t xml:space="preserve"> </w:t>
      </w:r>
      <w:r>
        <w:t xml:space="preserve">Partner with 15 Medellín public libraries (including Biblioteca España and Parque de la Luz) for free tablet access points</w:t>
      </w:r>
    </w:p>
    <w:p>
      <w:pPr>
        <w:numPr>
          <w:ilvl w:val="0"/>
          <w:numId w:val="1006"/>
        </w:numPr>
        <w:pStyle w:val="Compact"/>
      </w:pPr>
      <w:r>
        <w:rPr>
          <w:bCs/>
          <w:b/>
        </w:rPr>
        <w:t xml:space="preserve">Mobile-First Delivery:</w:t>
      </w:r>
      <w:r>
        <w:t xml:space="preserve"> </w:t>
      </w:r>
      <w:r>
        <w:t xml:space="preserve">SMS-based content delivery for teachers with limited data plans, using local telecom partners like Claro Colombia</w:t>
      </w:r>
    </w:p>
    <w:p>
      <w:pPr>
        <w:numPr>
          <w:ilvl w:val="0"/>
          <w:numId w:val="1006"/>
        </w:numPr>
        <w:pStyle w:val="Compact"/>
      </w:pPr>
      <w:r>
        <w:rPr>
          <w:bCs/>
          <w:b/>
        </w:rPr>
        <w:t xml:space="preserve">On-Ground Activation:</w:t>
      </w:r>
      <w:r>
        <w:t xml:space="preserve"> </w:t>
      </w:r>
      <w:r>
        <w:t xml:space="preserve">Pop-up "Teacher Support Stations" at Medellín school fairs (e.g., Feria Educativa de Antioquia)</w:t>
      </w:r>
    </w:p>
    <w:bookmarkEnd w:id="27"/>
    <w:bookmarkStart w:id="28" w:name="X8bb78da0c2c54589278285dce9038f8fc7f6b95"/>
    <w:p>
      <w:pPr>
        <w:pStyle w:val="Heading3"/>
      </w:pPr>
      <w:r>
        <w:t xml:space="preserve">Promotion Strategy: Culturally Resonant Campaigns</w:t>
      </w:r>
    </w:p>
    <w:p>
      <w:pPr>
        <w:pStyle w:val="FirstParagraph"/>
      </w:pPr>
      <w:r>
        <w:t xml:space="preserve">Zero digital-only approach—leveraging Medellín's vibrant community culture:</w:t>
      </w:r>
    </w:p>
    <w:p>
      <w:pPr>
        <w:numPr>
          <w:ilvl w:val="0"/>
          <w:numId w:val="1007"/>
        </w:numPr>
        <w:pStyle w:val="Compact"/>
      </w:pPr>
      <w:r>
        <w:rPr>
          <w:bCs/>
          <w:b/>
        </w:rPr>
        <w:t xml:space="preserve">"Maestros de Medellín" Social Media Series:</w:t>
      </w:r>
      <w:r>
        <w:t xml:space="preserve"> </w:t>
      </w:r>
      <w:r>
        <w:t xml:space="preserve">Short documentaries featuring teachers from Comuna 13, San Javier, and El Poblado sharing real classroom challenges solved via Teacher Secondary</w:t>
      </w:r>
    </w:p>
    <w:p>
      <w:pPr>
        <w:numPr>
          <w:ilvl w:val="0"/>
          <w:numId w:val="1007"/>
        </w:numPr>
        <w:pStyle w:val="Compact"/>
      </w:pPr>
      <w:r>
        <w:rPr>
          <w:bCs/>
          <w:b/>
        </w:rPr>
        <w:t xml:space="preserve">Partnership with Local Icons:</w:t>
      </w:r>
      <w:r>
        <w:t xml:space="preserve"> </w:t>
      </w:r>
      <w:r>
        <w:t xml:space="preserve">Collaborations with Medellín cultural influencers like Juan Pablo Urán (local educator) for authentic endorsements</w:t>
      </w:r>
    </w:p>
    <w:p>
      <w:pPr>
        <w:numPr>
          <w:ilvl w:val="0"/>
          <w:numId w:val="1007"/>
        </w:numPr>
        <w:pStyle w:val="Compact"/>
      </w:pPr>
      <w:r>
        <w:rPr>
          <w:bCs/>
          <w:b/>
        </w:rPr>
        <w:t xml:space="preserve">Radio &amp; Podcast Integration:</w:t>
      </w:r>
      <w:r>
        <w:t xml:space="preserve"> </w:t>
      </w:r>
      <w:r>
        <w:t xml:space="preserve">Sponsored segments on popular Medellín radio stations (e.g., Radio Antioquia's "Educación en Acción")</w:t>
      </w:r>
    </w:p>
    <w:p>
      <w:pPr>
        <w:numPr>
          <w:ilvl w:val="0"/>
          <w:numId w:val="1007"/>
        </w:numPr>
        <w:pStyle w:val="Compact"/>
      </w:pPr>
      <w:r>
        <w:rPr>
          <w:bCs/>
          <w:b/>
        </w:rPr>
        <w:t xml:space="preserve">Community Events:</w:t>
      </w:r>
      <w:r>
        <w:t xml:space="preserve"> </w:t>
      </w:r>
      <w:r>
        <w:t xml:space="preserve">Free workshops at Medellín's cultural spaces like Museo de Arte Moderno, themed around local educational challenges</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Medellín-Specific Focus</w:t>
            </w:r>
          </w:p>
        </w:tc>
      </w:tr>
      <w:tr>
        <w:tc>
          <w:tcPr/>
          <w:p>
            <w:pPr>
              <w:pStyle w:val="Compact"/>
              <w:jc w:val="left"/>
            </w:pPr>
            <w:r>
              <w:t xml:space="preserve">Digital Marketing (App optimization, geo-targeted ads)</w:t>
            </w:r>
          </w:p>
        </w:tc>
        <w:tc>
          <w:tcPr/>
          <w:p>
            <w:pPr>
              <w:pStyle w:val="Compact"/>
              <w:jc w:val="left"/>
            </w:pPr>
            <w:r>
              <w:t xml:space="preserve">$12,000 (34%)</w:t>
            </w:r>
          </w:p>
        </w:tc>
        <w:tc>
          <w:tcPr/>
          <w:p>
            <w:pPr>
              <w:pStyle w:val="Compact"/>
              <w:jc w:val="left"/>
            </w:pPr>
            <w:r>
              <w:t xml:space="preserve">Facebook/Instagram ads targeting Medellín public schools via school ID codes</w:t>
            </w:r>
          </w:p>
        </w:tc>
      </w:tr>
      <w:tr>
        <w:tc>
          <w:tcPr/>
          <w:p>
            <w:pPr>
              <w:pStyle w:val="Compact"/>
              <w:jc w:val="left"/>
            </w:pPr>
            <w:r>
              <w:t xml:space="preserve">On-Ground Activation (Workshops, pop-up stations)</w:t>
            </w:r>
          </w:p>
        </w:tc>
        <w:tc>
          <w:tcPr/>
          <w:p>
            <w:pPr>
              <w:pStyle w:val="Compact"/>
              <w:jc w:val="left"/>
            </w:pPr>
            <w:r>
              <w:t xml:space="preserve">$15,000 (43%)</w:t>
            </w:r>
          </w:p>
        </w:tc>
        <w:tc>
          <w:tcPr/>
          <w:p>
            <w:pPr>
              <w:pStyle w:val="Compact"/>
              <w:jc w:val="left"/>
            </w:pPr>
            <w:r>
              <w:t xml:space="preserve">25 workshops across 12 Medellín neighborhoods; partnerships with local churches/sports clubs as venues</w:t>
            </w:r>
          </w:p>
        </w:tc>
      </w:tr>
      <w:tr>
        <w:tc>
          <w:tcPr/>
          <w:p>
            <w:pPr>
              <w:pStyle w:val="Compact"/>
              <w:jc w:val="left"/>
            </w:pPr>
            <w:r>
              <w:t xml:space="preserve">Content Production (Localized videos, case studies)</w:t>
            </w:r>
          </w:p>
        </w:tc>
        <w:tc>
          <w:tcPr/>
          <w:p>
            <w:pPr>
              <w:pStyle w:val="Compact"/>
              <w:jc w:val="left"/>
            </w:pPr>
            <w:r>
              <w:t xml:space="preserve">$8,000 (23%)</w:t>
            </w:r>
          </w:p>
        </w:tc>
        <w:tc>
          <w:tcPr/>
          <w:p>
            <w:pPr>
              <w:pStyle w:val="Compact"/>
              <w:jc w:val="left"/>
            </w:pPr>
            <w:r>
              <w:t xml:space="preserve">Filming at actual Medellín schools; featuring teachers from 15 different Comunas</w:t>
            </w:r>
          </w:p>
        </w:tc>
      </w:tr>
      <w:tr>
        <w:tc>
          <w:tcPr/>
          <w:p>
            <w:pPr>
              <w:pStyle w:val="Compact"/>
              <w:jc w:val="left"/>
            </w:pPr>
            <w:r>
              <w:t xml:space="preserve">Partnership Development</w:t>
            </w:r>
          </w:p>
        </w:tc>
        <w:tc>
          <w:tcPr/>
          <w:p>
            <w:pPr>
              <w:pStyle w:val="Compact"/>
              <w:jc w:val="left"/>
            </w:pPr>
            <w:r>
              <w:t xml:space="preserve">$3,000 (9%)</w:t>
            </w:r>
          </w:p>
        </w:tc>
        <w:tc>
          <w:tcPr/>
          <w:p>
            <w:pPr>
              <w:pStyle w:val="Compact"/>
              <w:jc w:val="left"/>
            </w:pPr>
            <w:r>
              <w:t xml:space="preserve">Collaborations with Medellín Education Secretariat and local universities (Universidad de Antioquia)</w:t>
            </w:r>
          </w:p>
        </w:tc>
      </w:tr>
    </w:tbl>
    <w:bookmarkEnd w:id="30"/>
    <w:bookmarkStart w:id="31" w:name="evaluation-metrics"/>
    <w:p>
      <w:pPr>
        <w:pStyle w:val="Heading2"/>
      </w:pPr>
      <w:r>
        <w:t xml:space="preserve">Evaluation Metrics</w:t>
      </w:r>
    </w:p>
    <w:p>
      <w:pPr>
        <w:pStyle w:val="FirstParagraph"/>
      </w:pPr>
      <w:r>
        <w:t xml:space="preserve">Success measured through Medellín-specific KPIs:</w:t>
      </w:r>
    </w:p>
    <w:p>
      <w:pPr>
        <w:numPr>
          <w:ilvl w:val="0"/>
          <w:numId w:val="1008"/>
        </w:numPr>
        <w:pStyle w:val="Compact"/>
      </w:pPr>
      <w:r>
        <w:rPr>
          <w:bCs/>
          <w:b/>
        </w:rPr>
        <w:t xml:space="preserve">Engagement:</w:t>
      </w:r>
      <w:r>
        <w:t xml:space="preserve"> </w:t>
      </w:r>
      <w:r>
        <w:t xml:space="preserve">75% monthly active users from Medellín schools (tracked via local IP geolocation)</w:t>
      </w:r>
    </w:p>
    <w:p>
      <w:pPr>
        <w:numPr>
          <w:ilvl w:val="0"/>
          <w:numId w:val="1008"/>
        </w:numPr>
        <w:pStyle w:val="Compact"/>
      </w:pPr>
      <w:r>
        <w:rPr>
          <w:bCs/>
          <w:b/>
        </w:rPr>
        <w:t xml:space="preserve">Cultural Relevance Score:</w:t>
      </w:r>
      <w:r>
        <w:t xml:space="preserve"> </w:t>
      </w:r>
      <w:r>
        <w:t xml:space="preserve">Teacher satisfaction surveys rating content "Medellín-appropriate" (target: ≥4.2/5)</w:t>
      </w:r>
    </w:p>
    <w:p>
      <w:pPr>
        <w:numPr>
          <w:ilvl w:val="0"/>
          <w:numId w:val="1008"/>
        </w:numPr>
        <w:pStyle w:val="Compact"/>
      </w:pPr>
      <w:r>
        <w:rPr>
          <w:bCs/>
          <w:b/>
        </w:rPr>
        <w:t xml:space="preserve">Community Impact:</w:t>
      </w:r>
      <w:r>
        <w:t xml:space="preserve"> </w:t>
      </w:r>
      <w:r>
        <w:t xml:space="preserve">30+ school partnerships formed with Medellín institutions within Year 1</w:t>
      </w:r>
    </w:p>
    <w:p>
      <w:pPr>
        <w:numPr>
          <w:ilvl w:val="0"/>
          <w:numId w:val="1008"/>
        </w:numPr>
        <w:pStyle w:val="Compact"/>
      </w:pPr>
      <w:r>
        <w:rPr>
          <w:bCs/>
          <w:b/>
        </w:rPr>
        <w:t xml:space="preserve">Social Return:</w:t>
      </w:r>
      <w:r>
        <w:t xml:space="preserve"> </w:t>
      </w:r>
      <w:r>
        <w:t xml:space="preserve">Measured by reduction in teacher burnout rates via pre/post surveys (aligned with Medellín's Education Quality Index)</w:t>
      </w:r>
    </w:p>
    <w:bookmarkEnd w:id="31"/>
    <w:bookmarkStart w:id="32" w:name="X61d309d97d811af52679e83e234a8da8bcbd0b8"/>
    <w:p>
      <w:pPr>
        <w:pStyle w:val="Heading2"/>
      </w:pPr>
      <w:r>
        <w:t xml:space="preserve">Conclusion: Building Educational Resilience in Medellín</w:t>
      </w:r>
    </w:p>
    <w:p>
      <w:pPr>
        <w:pStyle w:val="FirstParagraph"/>
      </w:pPr>
      <w:r>
        <w:t xml:space="preserve">The Teacher Secondary marketing plan transcends standard service promotion—it catalyzes Medellín's educational transformation by embedding our solution within the city's social fabric. By centering our strategy on Medellín's unique urban challenges and cultural identity, we move beyond generic teacher support to create a movement where educators become co-creators of Colombia's future. This isn't just a marketing campaign; it's an investment in Medellín’s most valuable resource: its teachers.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for Medellín Educators</dc:title>
  <dc:creator/>
  <dc:language>en</dc:language>
  <cp:keywords/>
  <dcterms:created xsi:type="dcterms:W3CDTF">2026-07-23T23:15:16Z</dcterms:created>
  <dcterms:modified xsi:type="dcterms:W3CDTF">2026-07-23T23:15:16Z</dcterms:modified>
</cp:coreProperties>
</file>

<file path=docProps/custom.xml><?xml version="1.0" encoding="utf-8"?>
<Properties xmlns="http://schemas.openxmlformats.org/officeDocument/2006/custom-properties" xmlns:vt="http://schemas.openxmlformats.org/officeDocument/2006/docPropsVTypes"/>
</file>