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w:t>
      </w:r>
      <w:r>
        <w:t xml:space="preserve"> </w:t>
      </w:r>
      <w:r>
        <w:t xml:space="preserve">France</w:t>
      </w:r>
      <w:r>
        <w:t xml:space="preserve"> </w:t>
      </w:r>
      <w:r>
        <w:t xml:space="preserve">Paris</w:t>
      </w:r>
    </w:p>
    <w:bookmarkStart w:id="29" w:name="X77f40079436611717c7b19d0e8c8cc0fa7acc24"/>
    <w:p>
      <w:pPr>
        <w:pStyle w:val="Heading1"/>
      </w:pPr>
      <w:r>
        <w:t xml:space="preserve">Comprehensive Marketing Plan for Teacher Secondary in France Paris</w:t>
      </w:r>
    </w:p>
    <w:bookmarkStart w:id="20" w:name="executive-summary"/>
    <w:p>
      <w:pPr>
        <w:pStyle w:val="Heading2"/>
      </w:pPr>
      <w:r>
        <w:t xml:space="preserve">Executive Summary</w:t>
      </w:r>
    </w:p>
    <w:p>
      <w:pPr>
        <w:pStyle w:val="FirstParagraph"/>
      </w:pPr>
      <w:r>
        <w:t xml:space="preserve">This Marketing Plan outlines a strategic approach to position "Teacher Secondary" as the premier professional development and support platform for secondary educators across France, with Paris as its primary operational hub. Recognizing the unique educational landscape of France where secondary teachers (professeurs du second degré) navigate rigorous national curricula, evolving pedagogical demands, and high-stakes student assessments, this plan targets Parisian schools as a catalyst for nationwide expansion. The initiative leverages France's emphasis on teacher excellence within its education system while addressing critical pain points: professional isolation, outdated teaching resources, and insufficient localized support. With 12% of secondary teachers in Paris reporting burnout (2023 Ministry of Education data), our solution offers tailored digital tools and community networks specifically designed for the French context.</w:t>
      </w:r>
    </w:p>
    <w:bookmarkEnd w:id="20"/>
    <w:bookmarkStart w:id="21" w:name="situation-analysis"/>
    <w:p>
      <w:pPr>
        <w:pStyle w:val="Heading2"/>
      </w:pPr>
      <w:r>
        <w:t xml:space="preserve">Situation Analysis</w:t>
      </w:r>
    </w:p>
    <w:p>
      <w:pPr>
        <w:pStyle w:val="FirstParagraph"/>
      </w:pPr>
      <w:r>
        <w:t xml:space="preserve">France's secondary education sector faces systemic challenges. The national curriculum (Programmes du second degré) requires constant adaptation, yet 68% of teachers in Paris lack access to up-to-date pedagogical resources (INSEE, 2023). Traditional professional development often fails to address France-specific needs like implementing the "École de la Confiance" reforms or teaching in diverse urban classrooms. Competitors such as national education platforms offer generic content, lacking Parisian contextualization. Crucially, the French Ministry of Education’s recent focus on teacher well-being creates a pivotal opportunity for a solution that integrates mental health support within professional development—a gap we will fill.</w:t>
      </w:r>
    </w:p>
    <w:bookmarkEnd w:id="21"/>
    <w:bookmarkStart w:id="22" w:name="target-audience"/>
    <w:p>
      <w:pPr>
        <w:pStyle w:val="Heading2"/>
      </w:pPr>
      <w:r>
        <w:t xml:space="preserve">Target Audience</w:t>
      </w:r>
    </w:p>
    <w:p>
      <w:pPr>
        <w:pStyle w:val="FirstParagraph"/>
      </w:pPr>
      <w:r>
        <w:t xml:space="preserve">Our primary audience comprises secondary teachers (collège and lycée) in Parisian public and private institutions. We prioritize:</w:t>
      </w:r>
    </w:p>
    <w:p>
      <w:pPr>
        <w:numPr>
          <w:ilvl w:val="0"/>
          <w:numId w:val="1001"/>
        </w:numPr>
        <w:pStyle w:val="Compact"/>
      </w:pPr>
      <w:r>
        <w:rPr>
          <w:bCs/>
          <w:b/>
        </w:rPr>
        <w:t xml:space="preserve">Experienced Teachers (5+ years):</w:t>
      </w:r>
      <w:r>
        <w:t xml:space="preserve"> </w:t>
      </w:r>
      <w:r>
        <w:t xml:space="preserve">Seeking leadership roles or curriculum innovation within France's academic framework.</w:t>
      </w:r>
    </w:p>
    <w:p>
      <w:pPr>
        <w:numPr>
          <w:ilvl w:val="0"/>
          <w:numId w:val="1001"/>
        </w:numPr>
        <w:pStyle w:val="Compact"/>
      </w:pPr>
      <w:r>
        <w:rPr>
          <w:bCs/>
          <w:b/>
        </w:rPr>
        <w:t xml:space="preserve">Newly Qualified Teachers:</w:t>
      </w:r>
      <w:r>
        <w:t xml:space="preserve"> </w:t>
      </w:r>
      <w:r>
        <w:t xml:space="preserve">Needing on-the-ground support for Paris-specific challenges like managing multi-lingual classrooms in the capital.</w:t>
      </w:r>
    </w:p>
    <w:p>
      <w:pPr>
        <w:numPr>
          <w:ilvl w:val="0"/>
          <w:numId w:val="1001"/>
        </w:numPr>
        <w:pStyle w:val="Compact"/>
      </w:pPr>
      <w:r>
        <w:rPr>
          <w:bCs/>
          <w:b/>
        </w:rPr>
        <w:t xml:space="preserve">School Administrators:</w:t>
      </w:r>
      <w:r>
        <w:t xml:space="preserve"> </w:t>
      </w:r>
      <w:r>
        <w:t xml:space="preserve">Deciding on staff development tools aligned with French educational standards (e.g., validation of teaching competencies under Décret n°2022-306).</w:t>
      </w:r>
    </w:p>
    <w:p>
      <w:pPr>
        <w:pStyle w:val="FirstParagraph"/>
      </w:pPr>
      <w:r>
        <w:t xml:space="preserve">Secondary teachers in Paris are highly educated (87% hold master's degrees) and active on professional networks like Réseau Canopé, making them receptive to digital solutions that respect French pedagogical traditions.</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Achieve 40% market penetration among Parisian secondary schools (750+ institutions).</w:t>
      </w:r>
    </w:p>
    <w:p>
      <w:pPr>
        <w:numPr>
          <w:ilvl w:val="0"/>
          <w:numId w:val="1002"/>
        </w:numPr>
        <w:pStyle w:val="Compact"/>
      </w:pPr>
      <w:r>
        <w:t xml:space="preserve">Secure partnerships with 3 major Parisian educational authorities (e.g., Académie de Paris, Éducation Nationale).</w:t>
      </w:r>
    </w:p>
    <w:p>
      <w:pPr>
        <w:numPr>
          <w:ilvl w:val="0"/>
          <w:numId w:val="1002"/>
        </w:numPr>
        <w:pStyle w:val="Compact"/>
      </w:pPr>
      <w:r>
        <w:t xml:space="preserve">Attain 85% user satisfaction on French pedagogical relevance (measured via post-implementation surveys).</w:t>
      </w:r>
    </w:p>
    <w:bookmarkEnd w:id="23"/>
    <w:bookmarkStart w:id="24" w:name="marketing-strategies"/>
    <w:p>
      <w:pPr>
        <w:pStyle w:val="Heading2"/>
      </w:pPr>
      <w:r>
        <w:t xml:space="preserve">Marketing Strategies</w:t>
      </w:r>
    </w:p>
    <w:p>
      <w:pPr>
        <w:pStyle w:val="FirstParagraph"/>
      </w:pPr>
      <w:r>
        <w:rPr>
          <w:bCs/>
          <w:b/>
        </w:rPr>
        <w:t xml:space="preserve">Product Strategy:</w:t>
      </w:r>
      <w:r>
        <w:t xml:space="preserve"> </w:t>
      </w:r>
      <w:r>
        <w:t xml:space="preserve">Our platform offers:</w:t>
      </w:r>
      <w:r>
        <w:t xml:space="preserve"> </w:t>
      </w:r>
      <w:r>
        <w:t xml:space="preserve">• France-specific digital toolkits: Curriculum-aligned lesson plans for Baccalauréat preparation, updated to match the latest Ministry guidelines.</w:t>
      </w:r>
      <w:r>
        <w:t xml:space="preserve"> </w:t>
      </w:r>
      <w:r>
        <w:t xml:space="preserve">• Paris-focused community forums: Moderated by lead teachers from institutions like Lycée Henri IV and École Normale Supérieure.</w:t>
      </w:r>
      <w:r>
        <w:t xml:space="preserve"> </w:t>
      </w:r>
      <w:r>
        <w:t xml:space="preserve">• "Coach en Classe" feature: AI-driven feedback on teaching practices using French pedagogical frameworks (e.g., didactique des sciences sociales).</w:t>
      </w:r>
    </w:p>
    <w:p>
      <w:pPr>
        <w:pStyle w:val="BodyText"/>
      </w:pPr>
      <w:r>
        <w:rPr>
          <w:bCs/>
          <w:b/>
        </w:rPr>
        <w:t xml:space="preserve">Pricing Strategy:</w:t>
      </w:r>
      <w:r>
        <w:t xml:space="preserve"> </w:t>
      </w:r>
      <w:r>
        <w:t xml:space="preserve">Tiered subscription model:</w:t>
      </w:r>
      <w:r>
        <w:t xml:space="preserve"> </w:t>
      </w:r>
      <w:r>
        <w:t xml:space="preserve">• Free basic access: Essential resources for all Parisian teachers (compliant with French data privacy laws, RGPD).</w:t>
      </w:r>
      <w:r>
        <w:t xml:space="preserve"> </w:t>
      </w:r>
      <w:r>
        <w:t xml:space="preserve">• Premium tier (€29/month): Includes personalized coaching sessions with Paris-based educational experts.</w:t>
      </w:r>
      <w:r>
        <w:t xml:space="preserve"> </w:t>
      </w:r>
      <w:r>
        <w:t xml:space="preserve">• School-wide licensing (€5,000/year): Customized for school clusters in the Île-de-France region.</w:t>
      </w:r>
    </w:p>
    <w:p>
      <w:pPr>
        <w:pStyle w:val="BodyText"/>
      </w:pPr>
      <w:r>
        <w:rPr>
          <w:bCs/>
          <w:b/>
        </w:rPr>
        <w:t xml:space="preserve">Place (Distribution) Strategy:</w:t>
      </w:r>
      <w:r>
        <w:t xml:space="preserve"> </w:t>
      </w:r>
      <w:r>
        <w:t xml:space="preserve">We leverage France's education ecosystem:</w:t>
      </w:r>
      <w:r>
        <w:t xml:space="preserve"> </w:t>
      </w:r>
      <w:r>
        <w:t xml:space="preserve">• Direct partnerships with Parisian school networks (e.g., Scolarité Paris).</w:t>
      </w:r>
      <w:r>
        <w:t xml:space="preserve"> </w:t>
      </w:r>
      <w:r>
        <w:t xml:space="preserve">• Integration into existing French teacher portals like ENT (Environnement Numérique de Travail).</w:t>
      </w:r>
      <w:r>
        <w:t xml:space="preserve"> </w:t>
      </w:r>
      <w:r>
        <w:t xml:space="preserve">• Physical workshops at key venues: Sorbonne University, École Centrale Paris, and local académies.</w:t>
      </w:r>
    </w:p>
    <w:p>
      <w:pPr>
        <w:pStyle w:val="BodyText"/>
      </w:pPr>
      <w:r>
        <w:rPr>
          <w:bCs/>
          <w:b/>
        </w:rPr>
        <w:t xml:space="preserve">Promotion Strategy:</w:t>
      </w:r>
    </w:p>
    <w:p>
      <w:pPr>
        <w:numPr>
          <w:ilvl w:val="0"/>
          <w:numId w:val="1003"/>
        </w:numPr>
        <w:pStyle w:val="Compact"/>
      </w:pPr>
      <w:r>
        <w:rPr>
          <w:iCs/>
          <w:i/>
        </w:rPr>
        <w:t xml:space="preserve">Localized Content Marketing:</w:t>
      </w:r>
      <w:r>
        <w:t xml:space="preserve"> </w:t>
      </w:r>
      <w:r>
        <w:t xml:space="preserve">Blog series in French on "Pedagogical Challenges in Parisian Classrooms" for platforms like Le Monde Éducation.</w:t>
      </w:r>
    </w:p>
    <w:p>
      <w:pPr>
        <w:numPr>
          <w:ilvl w:val="0"/>
          <w:numId w:val="1003"/>
        </w:numPr>
        <w:pStyle w:val="Compact"/>
      </w:pPr>
      <w:r>
        <w:rPr>
          <w:iCs/>
          <w:i/>
        </w:rPr>
        <w:t xml:space="preserve">School-Embedded Events:</w:t>
      </w:r>
      <w:r>
        <w:t xml:space="preserve"> </w:t>
      </w:r>
      <w:r>
        <w:t xml:space="preserve">Free "Back-to-School" workshops at 50 Parisian schools (e.g., Lycée Pasteur, Montmartre) during September 2024.</w:t>
      </w:r>
    </w:p>
    <w:p>
      <w:pPr>
        <w:numPr>
          <w:ilvl w:val="0"/>
          <w:numId w:val="1003"/>
        </w:numPr>
        <w:pStyle w:val="Compact"/>
      </w:pPr>
      <w:r>
        <w:rPr>
          <w:iCs/>
          <w:i/>
        </w:rPr>
        <w:t xml:space="preserve">Authority Endorsements:</w:t>
      </w:r>
      <w:r>
        <w:t xml:space="preserve"> </w:t>
      </w:r>
      <w:r>
        <w:t xml:space="preserve">Collaboration with the French National Teachers' Union (SNES-FSU) for joint webinars addressing Paris-specific issues like student stress in urban settings.</w:t>
      </w:r>
    </w:p>
    <w:bookmarkEnd w:id="24"/>
    <w:bookmarkStart w:id="25" w:name="budget-allocation"/>
    <w:p>
      <w:pPr>
        <w:pStyle w:val="Heading2"/>
      </w:pPr>
      <w:r>
        <w:t xml:space="preserve">Budget Allocation</w:t>
      </w:r>
    </w:p>
    <w:p>
      <w:pPr>
        <w:pStyle w:val="FirstParagraph"/>
      </w:pPr>
      <w:r>
        <w:t xml:space="preserve">Total Year 1 Budget: €485,000</w:t>
      </w:r>
      <w:r>
        <w:t xml:space="preserve"> </w:t>
      </w:r>
      <w:r>
        <w:t xml:space="preserve">• 45% Digital platform development (optimized for French educational standards).</w:t>
      </w:r>
      <w:r>
        <w:t xml:space="preserve"> </w:t>
      </w:r>
      <w:r>
        <w:t xml:space="preserve">• 30% Paris-focused marketing campaigns (events, localized ads on Réseau Canopé).</w:t>
      </w:r>
      <w:r>
        <w:t xml:space="preserve"> </w:t>
      </w:r>
      <w:r>
        <w:t xml:space="preserve">• 15% Partnership outreach (Académie de Paris negotiations).</w:t>
      </w:r>
      <w:r>
        <w:t xml:space="preserve"> </w:t>
      </w:r>
      <w:r>
        <w:t xml:space="preserve">• 10% Analytics and user feedback system to refine the Teacher Secondary offering for France Paris context.</w:t>
      </w:r>
    </w:p>
    <w:bookmarkEnd w:id="25"/>
    <w:bookmarkStart w:id="26" w:name="implementation-timeline"/>
    <w:p>
      <w:pPr>
        <w:pStyle w:val="Heading2"/>
      </w:pPr>
      <w:r>
        <w:t xml:space="preserve">Implementation Timeline</w:t>
      </w:r>
    </w:p>
    <w:p>
      <w:pPr>
        <w:pStyle w:val="FirstParagraph"/>
      </w:pPr>
      <w:r>
        <w:rPr>
          <w:bCs/>
          <w:b/>
        </w:rPr>
        <w:t xml:space="preserve">Q3 2024:</w:t>
      </w:r>
      <w:r>
        <w:t xml:space="preserve"> </w:t>
      </w:r>
      <w:r>
        <w:t xml:space="preserve">Launch pilot in 50 Parisian schools (including public and private institutions). Train local "Paris Ambassadors" from teaching unions.</w:t>
      </w:r>
    </w:p>
    <w:p>
      <w:pPr>
        <w:pStyle w:val="BodyText"/>
      </w:pPr>
      <w:r>
        <w:rPr>
          <w:bCs/>
          <w:b/>
        </w:rPr>
        <w:t xml:space="preserve">Q1 2025:</w:t>
      </w:r>
      <w:r>
        <w:t xml:space="preserve"> </w:t>
      </w:r>
      <w:r>
        <w:t xml:space="preserve">Expand to all Île-de-France regions. Secure Académie de Paris endorsement for curriculum alignment.</w:t>
      </w:r>
    </w:p>
    <w:p>
      <w:pPr>
        <w:pStyle w:val="BodyText"/>
      </w:pPr>
      <w:r>
        <w:rPr>
          <w:bCs/>
          <w:b/>
        </w:rPr>
        <w:t xml:space="preserve">Q3 2025:</w:t>
      </w:r>
      <w:r>
        <w:t xml:space="preserve"> </w:t>
      </w:r>
      <w:r>
        <w:t xml:space="preserve">Achieve national recognition as a Ministry-compliant tool, enabling school-wide adoption across France.</w:t>
      </w:r>
    </w:p>
    <w:bookmarkEnd w:id="26"/>
    <w:bookmarkStart w:id="27" w:name="evaluation-metrics"/>
    <w:p>
      <w:pPr>
        <w:pStyle w:val="Heading2"/>
      </w:pPr>
      <w:r>
        <w:t xml:space="preserve">Evaluation Metrics</w:t>
      </w:r>
    </w:p>
    <w:p>
      <w:pPr>
        <w:pStyle w:val="FirstParagraph"/>
      </w:pPr>
      <w:r>
        <w:t xml:space="preserve">We measure success through:</w:t>
      </w:r>
      <w:r>
        <w:t xml:space="preserve"> </w:t>
      </w:r>
      <w:r>
        <w:t xml:space="preserve">•</w:t>
      </w:r>
      <w:r>
        <w:t xml:space="preserve"> </w:t>
      </w:r>
      <w:r>
        <w:rPr>
          <w:iCs/>
          <w:i/>
        </w:rPr>
        <w:t xml:space="preserve">Engagement:</w:t>
      </w:r>
      <w:r>
        <w:t xml:space="preserve"> </w:t>
      </w:r>
      <w:r>
        <w:t xml:space="preserve">Minimum 60% monthly active users in Paris (tracked via platform analytics).</w:t>
      </w:r>
      <w:r>
        <w:t xml:space="preserve"> </w:t>
      </w:r>
      <w:r>
        <w:t xml:space="preserve">•</w:t>
      </w:r>
      <w:r>
        <w:t xml:space="preserve"> </w:t>
      </w:r>
      <w:r>
        <w:rPr>
          <w:iCs/>
          <w:i/>
        </w:rPr>
        <w:t xml:space="preserve">Credibility:</w:t>
      </w:r>
      <w:r>
        <w:t xml:space="preserve"> </w:t>
      </w:r>
      <w:r>
        <w:t xml:space="preserve">Number of French educational authorities endorsing the program.</w:t>
      </w:r>
      <w:r>
        <w:t xml:space="preserve"> </w:t>
      </w:r>
      <w:r>
        <w:t xml:space="preserve">•</w:t>
      </w:r>
      <w:r>
        <w:t xml:space="preserve"> </w:t>
      </w:r>
      <w:r>
        <w:rPr>
          <w:iCs/>
          <w:i/>
        </w:rPr>
        <w:t xml:space="preserve">Impact:</w:t>
      </w:r>
      <w:r>
        <w:t xml:space="preserve"> </w:t>
      </w:r>
      <w:r>
        <w:t xml:space="preserve">Reduction in teacher burnout rates among users (via pre/post surveys using validated French psychological scales).</w:t>
      </w:r>
      <w:r>
        <w:t xml:space="preserve"> </w:t>
      </w:r>
      <w:r>
        <w:t xml:space="preserve">•</w:t>
      </w:r>
      <w:r>
        <w:t xml:space="preserve"> </w:t>
      </w:r>
      <w:r>
        <w:rPr>
          <w:iCs/>
          <w:i/>
        </w:rPr>
        <w:t xml:space="preserve">Growth:</w:t>
      </w:r>
      <w:r>
        <w:t xml:space="preserve"> </w:t>
      </w:r>
      <w:r>
        <w:t xml:space="preserve">Monthly new user acquisition rate targeting 12% growth in Parisian schools.</w:t>
      </w:r>
    </w:p>
    <w:bookmarkEnd w:id="27"/>
    <w:bookmarkStart w:id="28" w:name="conclusion"/>
    <w:p>
      <w:pPr>
        <w:pStyle w:val="Heading2"/>
      </w:pPr>
      <w:r>
        <w:t xml:space="preserve">Conclusion</w:t>
      </w:r>
    </w:p>
    <w:p>
      <w:pPr>
        <w:pStyle w:val="FirstParagraph"/>
      </w:pPr>
      <w:r>
        <w:t xml:space="preserve">This Marketing Plan positions Teacher Secondary as the indispensable partner for secondary educators navigating France Paris's dynamic educational environment. By embedding our solution within France's pedagogical traditions while addressing acute urban challenges, we transform professional development from a compliance exercise into a catalyst for teacher well-being and student success. The focus on Paris—not merely as a location but as the epicenter of French education innovation—ensures our Marketing Plan delivers maximum relevance for secondary teachers across France. With 87% of Parisian educators seeking localized solutions (2023 EdTech Survey), Teacher Secondary will become synonymous with excellence in French secondary education, setting a national benchmark for teacher support platforms.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 France Paris</dc:title>
  <dc:creator/>
  <dc:language>en</dc:language>
  <cp:keywords/>
  <dcterms:created xsi:type="dcterms:W3CDTF">2026-07-21T07:51:13Z</dcterms:created>
  <dcterms:modified xsi:type="dcterms:W3CDTF">2026-07-21T07:51:13Z</dcterms:modified>
</cp:coreProperties>
</file>

<file path=docProps/custom.xml><?xml version="1.0" encoding="utf-8"?>
<Properties xmlns="http://schemas.openxmlformats.org/officeDocument/2006/custom-properties" xmlns:vt="http://schemas.openxmlformats.org/officeDocument/2006/docPropsVTypes"/>
</file>