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Programs</w:t>
      </w:r>
      <w:r>
        <w:t xml:space="preserve"> </w:t>
      </w:r>
      <w:r>
        <w:t xml:space="preserve">in</w:t>
      </w:r>
      <w:r>
        <w:t xml:space="preserve"> </w:t>
      </w:r>
      <w:r>
        <w:t xml:space="preserve">Indonesia</w:t>
      </w:r>
      <w:r>
        <w:t xml:space="preserve"> </w:t>
      </w:r>
      <w:r>
        <w:t xml:space="preserve">Jakarta</w:t>
      </w:r>
    </w:p>
    <w:bookmarkStart w:id="31" w:name="X7ff1429bf290c5900a6ae7d13e0213ac52529e6"/>
    <w:p>
      <w:pPr>
        <w:pStyle w:val="Heading1"/>
      </w:pPr>
      <w:r>
        <w:t xml:space="preserve">Comprehensive Marketing Plan for Teacher Secondary Professional Development in Indonesia Jakarta</w:t>
      </w:r>
    </w:p>
    <w:bookmarkStart w:id="20" w:name="executive-summary"/>
    <w:p>
      <w:pPr>
        <w:pStyle w:val="Heading2"/>
      </w:pPr>
      <w:r>
        <w:t xml:space="preserve">Executive Summary</w:t>
      </w:r>
    </w:p>
    <w:p>
      <w:pPr>
        <w:pStyle w:val="FirstParagraph"/>
      </w:pPr>
      <w:r>
        <w:t xml:space="preserve">This Marketing Plan outlines a strategic roadmap for launching and scaling "Teacher Secondary," a specialized professional development platform designed exclusively for secondary school educators across Jakarta, Indonesia. Targeting the critical need for upskilling within Jakarta's rapidly evolving education landscape, this initiative directly addresses the 40% teacher vacancy rate in public secondary schools (Kemendikbud 2023) and the urgent demand for curriculum-aligned training under Indonesia's Kurikulum Merdeka. By leveraging Jakarta's urban educational infrastructure and cultural nuances, Teacher Secondary aims to become the leading provider of accessible, relevant professional development for over 50,000 secondary teachers in the Jakarta metropolitan area within three years.</w:t>
      </w:r>
    </w:p>
    <w:bookmarkEnd w:id="20"/>
    <w:bookmarkStart w:id="21" w:name="X86b21f0f11fff38fa426f59d581941ce0ae2c23"/>
    <w:p>
      <w:pPr>
        <w:pStyle w:val="Heading2"/>
      </w:pPr>
      <w:r>
        <w:t xml:space="preserve">Market Analysis: The Jakarta Education Imperative</w:t>
      </w:r>
    </w:p>
    <w:p>
      <w:pPr>
        <w:pStyle w:val="FirstParagraph"/>
      </w:pPr>
      <w:r>
        <w:t xml:space="preserve">Indonesia's education sector faces significant challenges in Jakarta, where rapid urbanization strains public school resources. Current data reveals:</w:t>
      </w:r>
    </w:p>
    <w:p>
      <w:pPr>
        <w:numPr>
          <w:ilvl w:val="0"/>
          <w:numId w:val="1001"/>
        </w:numPr>
        <w:pStyle w:val="Compact"/>
      </w:pPr>
      <w:r>
        <w:t xml:space="preserve">Over 15% of secondary teaching positions remain unfilled in Jakarta (Jakarta Education Office, 2023).</w:t>
      </w:r>
    </w:p>
    <w:p>
      <w:pPr>
        <w:numPr>
          <w:ilvl w:val="0"/>
          <w:numId w:val="1001"/>
        </w:numPr>
        <w:pStyle w:val="Compact"/>
      </w:pPr>
      <w:r>
        <w:t xml:space="preserve">Only 37% of secondary teachers receive formal professional development annually, falling short of the Ministry's target (Kemendikbud).</w:t>
      </w:r>
    </w:p>
    <w:p>
      <w:pPr>
        <w:numPr>
          <w:ilvl w:val="0"/>
          <w:numId w:val="1001"/>
        </w:numPr>
        <w:pStyle w:val="Compact"/>
      </w:pPr>
      <w:r>
        <w:t xml:space="preserve">Jakarta's unique diversity—spanning urban centers like South Jakarta to peri-urban areas like Bogor and Tangerang—creates fragmented training access needs.</w:t>
      </w:r>
    </w:p>
    <w:p>
      <w:pPr>
        <w:pStyle w:val="FirstParagraph"/>
      </w:pPr>
      <w:r>
        <w:t xml:space="preserve">The shift to Kurikulum Merdeka demands teachers develop new pedagogical skills in student-centered learning, digital integration, and holistic assessment. Teacher Secondary directly addresses these gaps through localized, Jakarta-focused content validated by the Jakarta Education Office (Dinas Pendidikan DKI).</w:t>
      </w:r>
    </w:p>
    <w:bookmarkEnd w:id="21"/>
    <w:bookmarkStart w:id="22" w:name="X1554325543de8b430ce08843371352a9e563e61"/>
    <w:p>
      <w:pPr>
        <w:pStyle w:val="Heading2"/>
      </w:pPr>
      <w:r>
        <w:t xml:space="preserve">Target Audience: The Secondary Educator Ecosystem</w:t>
      </w:r>
    </w:p>
    <w:p>
      <w:pPr>
        <w:pStyle w:val="FirstParagraph"/>
      </w:pPr>
      <w:r>
        <w:t xml:space="preserve">"Teacher Secondary" is designed for:</w:t>
      </w:r>
    </w:p>
    <w:p>
      <w:pPr>
        <w:numPr>
          <w:ilvl w:val="0"/>
          <w:numId w:val="1002"/>
        </w:numPr>
        <w:pStyle w:val="Compact"/>
      </w:pPr>
      <w:r>
        <w:rPr>
          <w:bCs/>
          <w:b/>
        </w:rPr>
        <w:t xml:space="preserve">Public &amp; Private Secondary School Teachers (Grades 7-12)</w:t>
      </w:r>
      <w:r>
        <w:t xml:space="preserve">: Primary users, seeking certified training to meet Kemendikbud requirements.</w:t>
      </w:r>
    </w:p>
    <w:p>
      <w:pPr>
        <w:numPr>
          <w:ilvl w:val="0"/>
          <w:numId w:val="1002"/>
        </w:numPr>
        <w:pStyle w:val="Compact"/>
      </w:pPr>
      <w:r>
        <w:rPr>
          <w:bCs/>
          <w:b/>
        </w:rPr>
        <w:t xml:space="preserve">School Principals &amp; Department Heads</w:t>
      </w:r>
      <w:r>
        <w:t xml:space="preserve">: Decision-makers purchasing institutional packages for staff development.</w:t>
      </w:r>
    </w:p>
    <w:p>
      <w:pPr>
        <w:numPr>
          <w:ilvl w:val="0"/>
          <w:numId w:val="1002"/>
        </w:numPr>
        <w:pStyle w:val="Compact"/>
      </w:pPr>
      <w:r>
        <w:rPr>
          <w:bCs/>
          <w:b/>
        </w:rPr>
        <w:t xml:space="preserve">Indonesian Education NGOs (e.g., Lembaga Pendidikan Indonesia)</w:t>
      </w:r>
      <w:r>
        <w:t xml:space="preserve">: Partners for large-scale implementation in Jakarta's underserved communities.</w:t>
      </w:r>
    </w:p>
    <w:p>
      <w:pPr>
        <w:pStyle w:val="FirstParagraph"/>
      </w:pPr>
      <w:r>
        <w:t xml:space="preserve">These stakeholders prioritize:</w:t>
      </w:r>
    </w:p>
    <w:p>
      <w:pPr>
        <w:numPr>
          <w:ilvl w:val="0"/>
          <w:numId w:val="1003"/>
        </w:numPr>
        <w:pStyle w:val="Compact"/>
      </w:pPr>
      <w:r>
        <w:t xml:space="preserve">Government accreditation (Kemendikbud certification).</w:t>
      </w:r>
    </w:p>
    <w:p>
      <w:pPr>
        <w:numPr>
          <w:ilvl w:val="0"/>
          <w:numId w:val="1003"/>
        </w:numPr>
        <w:pStyle w:val="Compact"/>
      </w:pPr>
      <w:r>
        <w:t xml:space="preserve">Training aligned with Jakarta's curriculum adaptations.</w:t>
      </w:r>
    </w:p>
    <w:p>
      <w:pPr>
        <w:numPr>
          <w:ilvl w:val="0"/>
          <w:numId w:val="1003"/>
        </w:numPr>
        <w:pStyle w:val="Compact"/>
      </w:pPr>
      <w:r>
        <w:t xml:space="preserve">Flexible, low-cost solutions fitting tight school budgets.</w:t>
      </w:r>
    </w:p>
    <w:bookmarkEnd w:id="22"/>
    <w:bookmarkStart w:id="26" w:name="X182128ef14a42fb08e27c636c877f997a74b778"/>
    <w:p>
      <w:pPr>
        <w:pStyle w:val="Heading2"/>
      </w:pPr>
      <w:r>
        <w:t xml:space="preserve">Marketing Strategies: Jakarta-Centric Approach</w:t>
      </w:r>
    </w:p>
    <w:p>
      <w:pPr>
        <w:pStyle w:val="FirstParagraph"/>
      </w:pPr>
      <w:r>
        <w:t xml:space="preserve">Relying on hyper-localized tactics, our strategy integrates digital reach with Jakarta's socio-cultural fabric:</w:t>
      </w:r>
    </w:p>
    <w:bookmarkStart w:id="23" w:name="Xecbae708b77b9498d12f6a5366309241eb21cc2"/>
    <w:p>
      <w:pPr>
        <w:pStyle w:val="Heading3"/>
      </w:pPr>
      <w:r>
        <w:t xml:space="preserve">1. Digital Engagement (Jakarta-Specific Channels)</w:t>
      </w:r>
    </w:p>
    <w:p>
      <w:pPr>
        <w:numPr>
          <w:ilvl w:val="0"/>
          <w:numId w:val="1004"/>
        </w:numPr>
        <w:pStyle w:val="Compact"/>
      </w:pPr>
      <w:r>
        <w:rPr>
          <w:bCs/>
          <w:b/>
        </w:rPr>
        <w:t xml:space="preserve">WhatsApp Business &amp; Instagram:</w:t>
      </w:r>
      <w:r>
        <w:t xml:space="preserve"> </w:t>
      </w:r>
      <w:r>
        <w:t xml:space="preserve">Primary communication channels. Daily tips in Bahasa Indonesia via WhatsApp groups for teacher communities (e.g., "Grup Guru Jakarta") and Instagram Reels demonstrating classroom techniques.</w:t>
      </w:r>
    </w:p>
    <w:p>
      <w:pPr>
        <w:numPr>
          <w:ilvl w:val="0"/>
          <w:numId w:val="1004"/>
        </w:numPr>
        <w:pStyle w:val="Compact"/>
      </w:pPr>
      <w:r>
        <w:rPr>
          <w:bCs/>
          <w:b/>
        </w:rPr>
        <w:t xml:space="preserve">Digital Partnerships:</w:t>
      </w:r>
      <w:r>
        <w:t xml:space="preserve"> </w:t>
      </w:r>
      <w:r>
        <w:t xml:space="preserve">Collaborate with popular Indonesian edtech apps like Zenius and Ruangguru to embed Teacher Secondary micro-courses, leveraging their 12M+ Jakarta user base.</w:t>
      </w:r>
    </w:p>
    <w:bookmarkEnd w:id="23"/>
    <w:bookmarkStart w:id="24" w:name="community-based-activation"/>
    <w:p>
      <w:pPr>
        <w:pStyle w:val="Heading3"/>
      </w:pPr>
      <w:r>
        <w:t xml:space="preserve">2. Community-Based Activation</w:t>
      </w:r>
    </w:p>
    <w:p>
      <w:pPr>
        <w:numPr>
          <w:ilvl w:val="0"/>
          <w:numId w:val="1005"/>
        </w:numPr>
        <w:pStyle w:val="Compact"/>
      </w:pPr>
      <w:r>
        <w:rPr>
          <w:bCs/>
          <w:b/>
        </w:rPr>
        <w:t xml:space="preserve">Local Workshops:</w:t>
      </w:r>
      <w:r>
        <w:t xml:space="preserve"> </w:t>
      </w:r>
      <w:r>
        <w:t xml:space="preserve">Host free "Kelas Singkat Guru" (Short Teacher Classes) at strategic locations: Jakarta State University, Pusat Pengembangan Profesi Guru (PPG), and community centers in East Jakarta (Bekasi, Depok).</w:t>
      </w:r>
    </w:p>
    <w:p>
      <w:pPr>
        <w:numPr>
          <w:ilvl w:val="0"/>
          <w:numId w:val="1005"/>
        </w:numPr>
        <w:pStyle w:val="Compact"/>
      </w:pPr>
      <w:r>
        <w:rPr>
          <w:bCs/>
          <w:b/>
        </w:rPr>
        <w:t xml:space="preserve">Social Proof Campaigns:</w:t>
      </w:r>
      <w:r>
        <w:t xml:space="preserve"> </w:t>
      </w:r>
      <w:r>
        <w:t xml:space="preserve">Feature success stories from Jakarta teachers via "Guru Inspirasi DKI" videos on YouTube, showcasing real impact in schools like SMPN 12 Jakarta.</w:t>
      </w:r>
    </w:p>
    <w:bookmarkEnd w:id="24"/>
    <w:bookmarkStart w:id="25" w:name="institutional-partnerships"/>
    <w:p>
      <w:pPr>
        <w:pStyle w:val="Heading3"/>
      </w:pPr>
      <w:r>
        <w:t xml:space="preserve">3. Institutional Partnerships</w:t>
      </w:r>
    </w:p>
    <w:p>
      <w:pPr>
        <w:numPr>
          <w:ilvl w:val="0"/>
          <w:numId w:val="1006"/>
        </w:numPr>
        <w:pStyle w:val="Compact"/>
      </w:pPr>
      <w:r>
        <w:rPr>
          <w:bCs/>
          <w:b/>
        </w:rPr>
        <w:t xml:space="preserve">Government Alignment:</w:t>
      </w:r>
      <w:r>
        <w:t xml:space="preserve"> </w:t>
      </w:r>
      <w:r>
        <w:t xml:space="preserve">Secure endorsements from Jakarta Dinas Pendidikan for training credits, ensuring all courses count toward mandatory teacher certification (Sertifikasi Guru).</w:t>
      </w:r>
    </w:p>
    <w:p>
      <w:pPr>
        <w:numPr>
          <w:ilvl w:val="0"/>
          <w:numId w:val="1006"/>
        </w:numPr>
        <w:pStyle w:val="Compact"/>
      </w:pPr>
      <w:r>
        <w:rPr>
          <w:bCs/>
          <w:b/>
        </w:rPr>
        <w:t xml:space="preserve">School Sponsorships:</w:t>
      </w:r>
      <w:r>
        <w:t xml:space="preserve"> </w:t>
      </w:r>
      <w:r>
        <w:t xml:space="preserve">Offer subsidized packages to schools in high-need districts (e.g., Cilincing, Tanjung Priok), funded via CSR partnerships with Jakarta-based companies like Bukalapak and GoTo.</w:t>
      </w:r>
    </w:p>
    <w:bookmarkEnd w:id="25"/>
    <w:bookmarkEnd w:id="26"/>
    <w:bookmarkStart w:id="27" w:name="Xf724d4ed5d6baa4dec9a56ac917e38ef3e4c3d7"/>
    <w:p>
      <w:pPr>
        <w:pStyle w:val="Heading2"/>
      </w:pPr>
      <w:r>
        <w:t xml:space="preserve">Unique Value Proposition for Indonesia Jakarta</w:t>
      </w:r>
    </w:p>
    <w:p>
      <w:pPr>
        <w:pStyle w:val="FirstParagraph"/>
      </w:pPr>
      <w:r>
        <w:t xml:space="preserve">Teacher Secondary differentiates through:</w:t>
      </w:r>
    </w:p>
    <w:p>
      <w:pPr>
        <w:numPr>
          <w:ilvl w:val="0"/>
          <w:numId w:val="1007"/>
        </w:numPr>
        <w:pStyle w:val="Compact"/>
      </w:pPr>
      <w:r>
        <w:rPr>
          <w:bCs/>
          <w:b/>
        </w:rPr>
        <w:t xml:space="preserve">100% Kurikulum Merdeka-Compliant Content:</w:t>
      </w:r>
      <w:r>
        <w:t xml:space="preserve"> </w:t>
      </w:r>
      <w:r>
        <w:t xml:space="preserve">All modules validated by Jakarta’s curriculum experts, not generic international models.</w:t>
      </w:r>
    </w:p>
    <w:p>
      <w:pPr>
        <w:numPr>
          <w:ilvl w:val="0"/>
          <w:numId w:val="1007"/>
        </w:numPr>
        <w:pStyle w:val="Compact"/>
      </w:pPr>
      <w:r>
        <w:rPr>
          <w:bCs/>
          <w:b/>
        </w:rPr>
        <w:t xml:space="preserve">Jakarta Cost Sensitivity:</w:t>
      </w:r>
      <w:r>
        <w:t xml:space="preserve"> </w:t>
      </w:r>
      <w:r>
        <w:t xml:space="preserve">Tiered pricing (IDR 50,000/month for self-paced; IDR 25,000/school package) below Jakarta's average teacher training cost (IDR 150,00/week).</w:t>
      </w:r>
    </w:p>
    <w:p>
      <w:pPr>
        <w:numPr>
          <w:ilvl w:val="0"/>
          <w:numId w:val="1007"/>
        </w:numPr>
        <w:pStyle w:val="Compact"/>
      </w:pPr>
      <w:r>
        <w:rPr>
          <w:bCs/>
          <w:b/>
        </w:rPr>
        <w:t xml:space="preserve">Cultural Resonance:</w:t>
      </w:r>
      <w:r>
        <w:t xml:space="preserve"> </w:t>
      </w:r>
      <w:r>
        <w:t xml:space="preserve">Training uses Indonesian classroom scenarios (e.g., managing large classes in Jakarta slums) and incorporates local teaching values ("gotong royong" collaboration).</w:t>
      </w:r>
    </w:p>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Action</w:t>
      </w:r>
    </w:p>
    <w:p>
      <w:pPr>
        <w:pStyle w:val="BodyText"/>
      </w:pPr>
      <w:r>
        <w:t xml:space="preserve">Jakarta Focus</w:t>
      </w:r>
    </w:p>
    <w:p>
      <w:pPr>
        <w:pStyle w:val="BodyText"/>
      </w:pPr>
      <w:r>
        <w:t xml:space="preserve">Q1</w:t>
      </w:r>
    </w:p>
    <w:p>
      <w:pPr>
        <w:pStyle w:val="BodyText"/>
      </w:pPr>
      <w:r>
        <w:t xml:space="preserve">Leverage Jakarta Dinas Pendidikan partnership for pilot launch in 50 schools.</w:t>
      </w:r>
    </w:p>
    <w:p>
      <w:pPr>
        <w:pStyle w:val="BodyText"/>
      </w:pPr>
      <w:r>
        <w:t xml:space="preserve">Targeting 2,000 teachers in East &amp; North Jakarta.</w:t>
      </w:r>
    </w:p>
    <w:p>
      <w:pPr>
        <w:pStyle w:val="BodyText"/>
      </w:pPr>
      <w:r>
        <w:t xml:space="preserve">Q2</w:t>
      </w:r>
    </w:p>
    <w:p>
      <w:pPr>
        <w:pStyle w:val="BodyText"/>
      </w:pPr>
      <w:r>
        <w:t xml:space="preserve">Deploy WhatsApp community groups; partner with Ruangguru for app integration.</w:t>
      </w:r>
    </w:p>
    <w:p>
      <w:pPr>
        <w:pStyle w:val="BodyText"/>
      </w:pPr>
      <w:r>
        <w:t xml:space="preserve">Reach 15,000 teachers via digital channels in central Jakarta.</w:t>
      </w:r>
    </w:p>
    <w:p>
      <w:pPr>
        <w:pStyle w:val="BodyText"/>
      </w:pPr>
      <w:r>
        <w:t xml:space="preserve">Q3</w:t>
      </w:r>
    </w:p>
    <w:p>
      <w:pPr>
        <w:pStyle w:val="BodyText"/>
      </w:pPr>
      <w:r>
        <w:t xml:space="preserve">Host 20 community workshops across Jakarta districts; launch NGO partnership program.</w:t>
      </w:r>
    </w:p>
    <w:p>
      <w:pPr>
        <w:pStyle w:val="BodyText"/>
      </w:pPr>
      <w:r>
        <w:t xml:space="preserve">Focus on peri-urban areas (Bogor, Tangerang).</w:t>
      </w:r>
    </w:p>
    <w:p>
      <w:pPr>
        <w:pStyle w:val="BodyText"/>
      </w:pPr>
      <w:r>
        <w:t xml:space="preserve">Q4</w:t>
      </w:r>
    </w:p>
    <w:p>
      <w:pPr>
        <w:pStyle w:val="BodyText"/>
      </w:pPr>
      <w:r>
        <w:t xml:space="preserve">Analyze impact data; secure funding for Year 2 expansion to 200 schools.</w:t>
      </w:r>
    </w:p>
    <w:p>
      <w:pPr>
        <w:pStyle w:val="BodyText"/>
      </w:pPr>
      <w:r>
        <w:t xml:space="preserve">Achieve 5,000+ certified teachers in Jakarta by December 2024.</w:t>
      </w:r>
    </w:p>
    <w:bookmarkEnd w:id="28"/>
    <w:bookmarkStart w:id="29" w:name="budget-allocation-kpis"/>
    <w:p>
      <w:pPr>
        <w:pStyle w:val="Heading2"/>
      </w:pPr>
      <w:r>
        <w:t xml:space="preserve">Budget Allocation &amp; KPIs</w:t>
      </w:r>
    </w:p>
    <w:p>
      <w:pPr>
        <w:pStyle w:val="FirstParagraph"/>
      </w:pPr>
      <w:r>
        <w:t xml:space="preserve">Initial budget: IDR 4.8 billion (approx. USD $315,000), allocated to:</w:t>
      </w:r>
    </w:p>
    <w:p>
      <w:pPr>
        <w:numPr>
          <w:ilvl w:val="0"/>
          <w:numId w:val="1008"/>
        </w:numPr>
        <w:pStyle w:val="Compact"/>
      </w:pPr>
      <w:r>
        <w:t xml:space="preserve">Content Localization (35%): Jakarta-specific curriculum materials.</w:t>
      </w:r>
    </w:p>
    <w:p>
      <w:pPr>
        <w:numPr>
          <w:ilvl w:val="0"/>
          <w:numId w:val="1008"/>
        </w:numPr>
        <w:pStyle w:val="Compact"/>
      </w:pPr>
      <w:r>
        <w:t xml:space="preserve">Digital Campaigns (25%): Instagram ads targeting teachers in DKI Jakarta.</w:t>
      </w:r>
    </w:p>
    <w:p>
      <w:pPr>
        <w:numPr>
          <w:ilvl w:val="0"/>
          <w:numId w:val="1008"/>
        </w:numPr>
        <w:pStyle w:val="Compact"/>
      </w:pPr>
      <w:r>
        <w:t xml:space="preserve">Workshops &amp; Partnerships (30%): Venue, logistics, Dinas Pendidikan coordination.</w:t>
      </w:r>
    </w:p>
    <w:p>
      <w:pPr>
        <w:numPr>
          <w:ilvl w:val="0"/>
          <w:numId w:val="1008"/>
        </w:numPr>
        <w:pStyle w:val="Compact"/>
      </w:pPr>
      <w:r>
        <w:t xml:space="preserve">Analytics (10%): Tracking teacher engagement via Jakarta’s regional education data systems.</w:t>
      </w:r>
    </w:p>
    <w:p>
      <w:pPr>
        <w:pStyle w:val="FirstParagraph"/>
      </w:pPr>
      <w:r>
        <w:rPr>
          <w:bCs/>
          <w:b/>
        </w:rPr>
        <w:t xml:space="preserve">KPIs for Indonesia Jakarta Success:</w:t>
      </w:r>
    </w:p>
    <w:p>
      <w:pPr>
        <w:numPr>
          <w:ilvl w:val="0"/>
          <w:numId w:val="1009"/>
        </w:numPr>
        <w:pStyle w:val="Compact"/>
      </w:pPr>
      <w:r>
        <w:t xml:space="preserve">Acquire 5,000 active Teacher Secondary users in Jakarta by Year 1 end.</w:t>
      </w:r>
    </w:p>
    <w:p>
      <w:pPr>
        <w:numPr>
          <w:ilvl w:val="0"/>
          <w:numId w:val="1009"/>
        </w:numPr>
        <w:pStyle w:val="Compact"/>
      </w:pPr>
      <w:r>
        <w:t xml:space="preserve">Secure certification from Jakarta Dinas Pendidikan for all courses.</w:t>
      </w:r>
    </w:p>
    <w:p>
      <w:pPr>
        <w:numPr>
          <w:ilvl w:val="0"/>
          <w:numId w:val="1009"/>
        </w:numPr>
        <w:pStyle w:val="Compact"/>
      </w:pPr>
      <w:r>
        <w:t xml:space="preserve">Achieve 85% user satisfaction (based on post-training surveys with Jakarta teachers).</w:t>
      </w:r>
    </w:p>
    <w:bookmarkEnd w:id="29"/>
    <w:bookmarkStart w:id="30" w:name="X481bdb2bb04f3dad4c767b92a63a4e384a43d38"/>
    <w:p>
      <w:pPr>
        <w:pStyle w:val="Heading2"/>
      </w:pPr>
      <w:r>
        <w:t xml:space="preserve">Conclusion: Driving Impact in Indonesia's Educational Capital</w:t>
      </w:r>
    </w:p>
    <w:p>
      <w:pPr>
        <w:pStyle w:val="FirstParagraph"/>
      </w:pPr>
      <w:r>
        <w:t xml:space="preserve">The Teacher Secondary initiative is not merely a product launch but a strategic investment in Jakarta’s most critical asset: its educators. By embedding our Marketing Plan within the unique socio-educational context of Indonesia Jakarta—prioritizing Kurikulum Merdeka alignment, cultural relevance, and cost-effectiveness—we position ourselves as the indispensable partner for secondary teachers navigating Indonesia's education transformation. This plan ensures every marketing effort directly addresses Jakarta's teacher shortages and pedagogical needs, creating a scalable model that can later expand across Indonesia while maintaining its Jakarta-centric focus. The success of this Marketing Plan will be measured not just in user numbers, but in the tangible improvement of classroom quality for millions of students across the nation’s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Programs in Indonesia Jakarta</dc:title>
  <dc:creator/>
  <dc:language>en</dc:language>
  <cp:keywords/>
  <dcterms:created xsi:type="dcterms:W3CDTF">2026-07-23T14:14:40Z</dcterms:created>
  <dcterms:modified xsi:type="dcterms:W3CDTF">2026-07-23T14:14:40Z</dcterms:modified>
</cp:coreProperties>
</file>

<file path=docProps/custom.xml><?xml version="1.0" encoding="utf-8"?>
<Properties xmlns="http://schemas.openxmlformats.org/officeDocument/2006/custom-properties" xmlns:vt="http://schemas.openxmlformats.org/officeDocument/2006/docPropsVTypes"/>
</file>