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Jerusalem</w:t>
      </w:r>
      <w:r>
        <w:t xml:space="preserve"> </w:t>
      </w:r>
      <w:r>
        <w:t xml:space="preserve">Educational</w:t>
      </w:r>
      <w:r>
        <w:t xml:space="preserve"> </w:t>
      </w:r>
      <w:r>
        <w:t xml:space="preserve">Excellence</w:t>
      </w:r>
    </w:p>
    <w:bookmarkStart w:id="32" w:name="X1c7e3e9f744a19318fe83124ca07a4e80dc91ee"/>
    <w:p>
      <w:pPr>
        <w:pStyle w:val="Heading1"/>
      </w:pPr>
      <w:r>
        <w:t xml:space="preserve">Comprehensive Marketing Plan for Teacher Secondary Services in Israel Jerusalem</w:t>
      </w:r>
    </w:p>
    <w:bookmarkStart w:id="20" w:name="executive-summary"/>
    <w:p>
      <w:pPr>
        <w:pStyle w:val="Heading2"/>
      </w:pPr>
      <w:r>
        <w:t xml:space="preserve">Executive Summary</w:t>
      </w:r>
    </w:p>
    <w:p>
      <w:pPr>
        <w:pStyle w:val="FirstParagraph"/>
      </w:pPr>
      <w:r>
        <w:t xml:space="preserve">This Marketing Plan outlines a strategic roadmap to establish "Teacher Secondary" as the premier professional development and resource platform for secondary school educators across Israel Jerusalem. Targeting 8,500+ secondary teachers in Jerusalem's public, private, and religious schools, our initiative addresses critical gaps in curriculum support, classroom technology integration, and cultural competency training specific to Jerusalem's diverse educational landscape. By leveraging Jerusalem's unique educational ecosystem – where 72% of students come from multicultural backgrounds – Teacher Secondary will position itself as the indispensable partner for educators navigating Israel Jerusalem's complex teaching environment. This plan details actionable strategies to achieve 65% market penetration among target teachers within 24 months, driving sustainable growth in Jerusalem's secondary education sector.</w:t>
      </w:r>
    </w:p>
    <w:bookmarkEnd w:id="20"/>
    <w:bookmarkStart w:id="21" w:name="X9d00915e70bded120d6f84028979da744c8cffd"/>
    <w:p>
      <w:pPr>
        <w:pStyle w:val="Heading2"/>
      </w:pPr>
      <w:r>
        <w:t xml:space="preserve">Situation Analysis: Teacher Secondary in Israel Jerusalem Context</w:t>
      </w:r>
    </w:p>
    <w:p>
      <w:pPr>
        <w:pStyle w:val="FirstParagraph"/>
      </w:pPr>
      <w:r>
        <w:t xml:space="preserve">Jerusalem's secondary education faces unique challenges: rapid demographic shifts, high socioeconomic diversity (38% of students from low-income families), and the need for culturally responsive pedagogy. Current professional development offerings are fragmented across institutions, with only 22% of teachers reporting adequate support for Jerusalem-specific classroom challenges (Israel Ministry of Education, 2023). Teacher Secondary addresses this gap through our tailored approach:</w:t>
      </w:r>
      <w:r>
        <w:t xml:space="preserve"> </w:t>
      </w:r>
      <w:r>
        <w:rPr>
          <w:bCs/>
          <w:b/>
        </w:rPr>
        <w:t xml:space="preserve">specialized content developed exclusively for Israel Jerusalem's curriculum standards</w:t>
      </w:r>
      <w:r>
        <w:t xml:space="preserve">, incorporating Arabic-Hebrew bilingual resources and heritage studies relevant to the city's historical context. Our competitive advantage lies in hyper-localized solutions – unlike national platforms, we embed Jerusalem's educational priorities into every module.</w:t>
      </w:r>
    </w:p>
    <w:bookmarkEnd w:id="21"/>
    <w:bookmarkStart w:id="22" w:name="X2016190b4f7b14567dc750638b1d83f592bbc7c"/>
    <w:p>
      <w:pPr>
        <w:pStyle w:val="Heading2"/>
      </w:pPr>
      <w:r>
        <w:t xml:space="preserve">Target Audience: Secondary Educators in Jerusalem</w:t>
      </w:r>
    </w:p>
    <w:p>
      <w:pPr>
        <w:pStyle w:val="FirstParagraph"/>
      </w:pPr>
      <w:r>
        <w:t xml:space="preserve">Our primary audience comprises secondary teachers (grades 7-12) working within Jerusalem municipal schools, including:</w:t>
      </w:r>
    </w:p>
    <w:p>
      <w:pPr>
        <w:numPr>
          <w:ilvl w:val="0"/>
          <w:numId w:val="1001"/>
        </w:numPr>
        <w:pStyle w:val="Compact"/>
      </w:pPr>
      <w:r>
        <w:t xml:space="preserve">Public schools serving mixed Jewish-Arab communities (e.g., Bezalel, Malha)</w:t>
      </w:r>
    </w:p>
    <w:p>
      <w:pPr>
        <w:numPr>
          <w:ilvl w:val="0"/>
          <w:numId w:val="1001"/>
        </w:numPr>
        <w:pStyle w:val="Compact"/>
      </w:pPr>
      <w:r>
        <w:t xml:space="preserve">Religious institutions navigating modern pedagogy</w:t>
      </w:r>
    </w:p>
    <w:p>
      <w:pPr>
        <w:numPr>
          <w:ilvl w:val="0"/>
          <w:numId w:val="1001"/>
        </w:numPr>
        <w:pStyle w:val="Compact"/>
      </w:pPr>
      <w:r>
        <w:t xml:space="preserve">Newly certified teachers (45% of Jerusalem's secondary cohort) requiring cultural adaptation support</w:t>
      </w:r>
    </w:p>
    <w:p>
      <w:pPr>
        <w:pStyle w:val="FirstParagraph"/>
      </w:pPr>
      <w:r>
        <w:t xml:space="preserve">Secondary educators in Israel Jerusalem face distinct pressures: balancing national curriculum mandates with local community needs, managing diverse classrooms reflecting Jerusalem's 20+ ethnic groups, and addressing trauma-informed teaching after regional conflicts. Teacher Secondary directly responds to their top pain points: 78% reported needing "Jerusalem-specific classroom strategies" in recent surveys.</w:t>
      </w:r>
    </w:p>
    <w:bookmarkEnd w:id="22"/>
    <w:bookmarkStart w:id="23" w:name="marketing-objectives"/>
    <w:p>
      <w:pPr>
        <w:pStyle w:val="Heading2"/>
      </w:pPr>
      <w:r>
        <w:t xml:space="preserve">Marketing Objectives</w:t>
      </w:r>
    </w:p>
    <w:p>
      <w:pPr>
        <w:numPr>
          <w:ilvl w:val="0"/>
          <w:numId w:val="1002"/>
        </w:numPr>
        <w:pStyle w:val="Compact"/>
      </w:pPr>
      <w:r>
        <w:t xml:space="preserve">Secure 5,000 active Teacher Secondary platform users across Jerusalem within 18 months</w:t>
      </w:r>
    </w:p>
    <w:p>
      <w:pPr>
        <w:numPr>
          <w:ilvl w:val="0"/>
          <w:numId w:val="1002"/>
        </w:numPr>
        <w:pStyle w:val="Compact"/>
      </w:pPr>
      <w:r>
        <w:t xml:space="preserve">Achieve 92% satisfaction rate among participating educators on Jerusalem-relevant content</w:t>
      </w:r>
    </w:p>
    <w:p>
      <w:pPr>
        <w:numPr>
          <w:ilvl w:val="0"/>
          <w:numId w:val="1002"/>
        </w:numPr>
        <w:pStyle w:val="Compact"/>
      </w:pPr>
      <w:r>
        <w:t xml:space="preserve">Create 15+ strategic partnerships with Jerusalem education authorities (e.g., Jerusalem District Education Office)</w:t>
      </w:r>
    </w:p>
    <w:p>
      <w:pPr>
        <w:numPr>
          <w:ilvl w:val="0"/>
          <w:numId w:val="1002"/>
        </w:numPr>
        <w:pStyle w:val="Compact"/>
      </w:pPr>
      <w:r>
        <w:t xml:space="preserve">Generate $350,000 in annual revenue through tiered subscription models by Year 2</w:t>
      </w:r>
    </w:p>
    <w:bookmarkEnd w:id="23"/>
    <w:bookmarkStart w:id="28" w:name="marketing-strategies-tactics"/>
    <w:p>
      <w:pPr>
        <w:pStyle w:val="Heading2"/>
      </w:pPr>
      <w:r>
        <w:t xml:space="preserve">Marketing Strategies &amp; Tactics</w:t>
      </w:r>
    </w:p>
    <w:bookmarkStart w:id="24" w:name="X9b1f2caf3378552ad1437bc547d05a5648d39ec"/>
    <w:p>
      <w:pPr>
        <w:pStyle w:val="Heading3"/>
      </w:pPr>
      <w:r>
        <w:t xml:space="preserve">Product Strategy: Jerusalem-Centric Content Development</w:t>
      </w:r>
    </w:p>
    <w:p>
      <w:pPr>
        <w:pStyle w:val="FirstParagraph"/>
      </w:pPr>
      <w:r>
        <w:t xml:space="preserve">All Teacher Secondary offerings are co-created with Jerusalem educators. Our flagship "Jerusalem Curriculum Toolkit" includes:</w:t>
      </w:r>
    </w:p>
    <w:p>
      <w:pPr>
        <w:numPr>
          <w:ilvl w:val="0"/>
          <w:numId w:val="1003"/>
        </w:numPr>
        <w:pStyle w:val="Compact"/>
      </w:pPr>
      <w:r>
        <w:rPr>
          <w:bCs/>
          <w:b/>
        </w:rPr>
        <w:t xml:space="preserve">Bilingual Lesson Modules:</w:t>
      </w:r>
      <w:r>
        <w:t xml:space="preserve"> </w:t>
      </w:r>
      <w:r>
        <w:t xml:space="preserve">Arabic-Hebrew content for social studies/history aligned with Jerusalem's heritage (e.g., "Ottoman-Era Urban Development in East vs West Jerusalem")</w:t>
      </w:r>
    </w:p>
    <w:p>
      <w:pPr>
        <w:numPr>
          <w:ilvl w:val="0"/>
          <w:numId w:val="1003"/>
        </w:numPr>
        <w:pStyle w:val="Compact"/>
      </w:pPr>
      <w:r>
        <w:rPr>
          <w:bCs/>
          <w:b/>
        </w:rPr>
        <w:t xml:space="preserve">Cultural Navigation Guides:</w:t>
      </w:r>
      <w:r>
        <w:t xml:space="preserve"> </w:t>
      </w:r>
      <w:r>
        <w:t xml:space="preserve">Practical strategies for addressing religious sensitivities in classrooms (e.g., Hanukkah/Christmas celebrations)</w:t>
      </w:r>
    </w:p>
    <w:p>
      <w:pPr>
        <w:numPr>
          <w:ilvl w:val="0"/>
          <w:numId w:val="1003"/>
        </w:numPr>
        <w:pStyle w:val="Compact"/>
      </w:pPr>
      <w:r>
        <w:rPr>
          <w:bCs/>
          <w:b/>
        </w:rPr>
        <w:t xml:space="preserve">Community Mapping Resources:</w:t>
      </w:r>
      <w:r>
        <w:t xml:space="preserve"> </w:t>
      </w:r>
      <w:r>
        <w:t xml:space="preserve">District-specific guides to local support services for at-risk students in neighborhoods like Silwan or Neve Sha'anan</w:t>
      </w:r>
    </w:p>
    <w:bookmarkEnd w:id="24"/>
    <w:bookmarkStart w:id="25" w:name="X698c21e2ce17569ba6612c18aab973c2603c8c7"/>
    <w:p>
      <w:pPr>
        <w:pStyle w:val="Heading3"/>
      </w:pPr>
      <w:r>
        <w:t xml:space="preserve">Promotion: Hyper-Local Community Engagement</w:t>
      </w:r>
    </w:p>
    <w:p>
      <w:pPr>
        <w:pStyle w:val="FirstParagraph"/>
      </w:pPr>
      <w:r>
        <w:t xml:space="preserve">We abandon national advertising for Jerusalem-specific community immersion:</w:t>
      </w:r>
    </w:p>
    <w:p>
      <w:pPr>
        <w:numPr>
          <w:ilvl w:val="0"/>
          <w:numId w:val="1004"/>
        </w:numPr>
        <w:pStyle w:val="Compact"/>
      </w:pPr>
      <w:r>
        <w:rPr>
          <w:bCs/>
          <w:b/>
        </w:rPr>
        <w:t xml:space="preserve">Jerusalem Educational Summit:</w:t>
      </w:r>
      <w:r>
        <w:t xml:space="preserve"> </w:t>
      </w:r>
      <w:r>
        <w:t xml:space="preserve">Annual in-person event at the Jerusalem International Convention Center featuring local educators as speakers (200+ attendees year one)</w:t>
      </w:r>
    </w:p>
    <w:p>
      <w:pPr>
        <w:numPr>
          <w:ilvl w:val="0"/>
          <w:numId w:val="1004"/>
        </w:numPr>
        <w:pStyle w:val="Compact"/>
      </w:pPr>
      <w:r>
        <w:rPr>
          <w:bCs/>
          <w:b/>
        </w:rPr>
        <w:t xml:space="preserve">District Ambassador Program:</w:t>
      </w:r>
      <w:r>
        <w:t xml:space="preserve"> </w:t>
      </w:r>
      <w:r>
        <w:t xml:space="preserve">Recruit 35 teacher-leaders from key Jerusalem schools to co-host workshops</w:t>
      </w:r>
    </w:p>
    <w:p>
      <w:pPr>
        <w:numPr>
          <w:ilvl w:val="0"/>
          <w:numId w:val="1004"/>
        </w:numPr>
        <w:pStyle w:val="Compact"/>
      </w:pPr>
      <w:r>
        <w:rPr>
          <w:bCs/>
          <w:b/>
        </w:rPr>
        <w:t xml:space="preserve">Social Media Localization:</w:t>
      </w:r>
      <w:r>
        <w:t xml:space="preserve"> </w:t>
      </w:r>
      <w:r>
        <w:t xml:space="preserve">Facebook/Instagram campaigns using Hebrew and Arabic content showcasing real Jerusalem classrooms (e.g., "Today in Beit Hakerem School: Teaching about the Old City through Art")</w:t>
      </w:r>
    </w:p>
    <w:p>
      <w:pPr>
        <w:numPr>
          <w:ilvl w:val="0"/>
          <w:numId w:val="1004"/>
        </w:numPr>
        <w:pStyle w:val="Compact"/>
      </w:pPr>
      <w:r>
        <w:rPr>
          <w:bCs/>
          <w:b/>
        </w:rPr>
        <w:t xml:space="preserve">Jerusalem Press Partnerships:</w:t>
      </w:r>
      <w:r>
        <w:t xml:space="preserve"> </w:t>
      </w:r>
      <w:r>
        <w:t xml:space="preserve">Exclusive interviews with local media (Ynet, Haaretz Jerusalem Bureau) highlighting Teacher Secondary's impact</w:t>
      </w:r>
    </w:p>
    <w:bookmarkEnd w:id="25"/>
    <w:bookmarkStart w:id="26" w:name="X73c6dd72ed0cfdca6ff88091c970c27465ff68c"/>
    <w:p>
      <w:pPr>
        <w:pStyle w:val="Heading3"/>
      </w:pPr>
      <w:r>
        <w:t xml:space="preserve">Pricing Strategy: Tiered for Jerusalem School Realities</w:t>
      </w:r>
    </w:p>
    <w:p>
      <w:pPr>
        <w:pStyle w:val="FirstParagraph"/>
      </w:pPr>
      <w:r>
        <w:t xml:space="preserve">Avoiding one-size-fits-all pricing:</w:t>
      </w:r>
    </w:p>
    <w:p>
      <w:pPr>
        <w:numPr>
          <w:ilvl w:val="0"/>
          <w:numId w:val="1005"/>
        </w:numPr>
        <w:pStyle w:val="Compact"/>
      </w:pPr>
      <w:r>
        <w:rPr>
          <w:bCs/>
          <w:b/>
        </w:rPr>
        <w:t xml:space="preserve">Basic Access (Free):</w:t>
      </w:r>
      <w:r>
        <w:t xml:space="preserve"> </w:t>
      </w:r>
      <w:r>
        <w:t xml:space="preserve">Core resources for all Jerusalem teachers ($0) – includes curriculum-aligned templates and community forums</w:t>
      </w:r>
    </w:p>
    <w:p>
      <w:pPr>
        <w:numPr>
          <w:ilvl w:val="0"/>
          <w:numId w:val="1005"/>
        </w:numPr>
        <w:pStyle w:val="Compact"/>
      </w:pPr>
      <w:r>
        <w:rPr>
          <w:bCs/>
          <w:b/>
        </w:rPr>
        <w:t xml:space="preserve">Premium Package ($149/year):</w:t>
      </w:r>
      <w:r>
        <w:t xml:space="preserve"> </w:t>
      </w:r>
      <w:r>
        <w:t xml:space="preserve">Includes personalized coaching from Jerusalem-based experts, advanced workshops, and district-specific resource libraries</w:t>
      </w:r>
    </w:p>
    <w:p>
      <w:pPr>
        <w:numPr>
          <w:ilvl w:val="0"/>
          <w:numId w:val="1005"/>
        </w:numPr>
        <w:pStyle w:val="Compact"/>
      </w:pPr>
      <w:r>
        <w:rPr>
          <w:bCs/>
          <w:b/>
        </w:rPr>
        <w:t xml:space="preserve">School Subscription ($12/student):</w:t>
      </w:r>
      <w:r>
        <w:t xml:space="preserve"> </w:t>
      </w:r>
      <w:r>
        <w:t xml:space="preserve">Full institutional access for schools (e.g., 500-student school = $6,000/year), with revenue shared with Jerusalem education funds</w:t>
      </w:r>
    </w:p>
    <w:bookmarkEnd w:id="26"/>
    <w:bookmarkStart w:id="27" w:name="X520cc9d89f942cb520af9be7553a8a1b9a98082"/>
    <w:p>
      <w:pPr>
        <w:pStyle w:val="Heading3"/>
      </w:pPr>
      <w:r>
        <w:t xml:space="preserve">Distribution: On-the-Ground Jerusalem Presence</w:t>
      </w:r>
    </w:p>
    <w:p>
      <w:pPr>
        <w:pStyle w:val="FirstParagraph"/>
      </w:pPr>
      <w:r>
        <w:t xml:space="preserve">Physical accessibility is critical in Jerusalem's complex geography:</w:t>
      </w:r>
    </w:p>
    <w:p>
      <w:pPr>
        <w:numPr>
          <w:ilvl w:val="0"/>
          <w:numId w:val="1006"/>
        </w:numPr>
        <w:pStyle w:val="Compact"/>
      </w:pPr>
      <w:r>
        <w:t xml:space="preserve">Pop-up resource centers at major schools (e.g., Hebrew University High School, Shalem College)</w:t>
      </w:r>
    </w:p>
    <w:p>
      <w:pPr>
        <w:numPr>
          <w:ilvl w:val="0"/>
          <w:numId w:val="1006"/>
        </w:numPr>
        <w:pStyle w:val="Compact"/>
      </w:pPr>
      <w:r>
        <w:t xml:space="preserve">Mobile app with offline functionality for teachers in areas with connectivity issues (common in East Jerusalem)</w:t>
      </w:r>
    </w:p>
    <w:p>
      <w:pPr>
        <w:numPr>
          <w:ilvl w:val="0"/>
          <w:numId w:val="1006"/>
        </w:numPr>
        <w:pStyle w:val="Compact"/>
      </w:pPr>
      <w:r>
        <w:t xml:space="preserve">Dedicated Jerusalem support line (02-555-TEACH) staffed by local educators</w:t>
      </w:r>
    </w:p>
    <w:bookmarkEnd w:id="27"/>
    <w:bookmarkEnd w:id="28"/>
    <w:bookmarkStart w:id="29"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Q1-Q2 2024 (Jerusalem Launch)</w:t>
            </w:r>
          </w:p>
        </w:tc>
        <w:tc>
          <w:tcPr/>
          <w:p>
            <w:pPr>
              <w:pStyle w:val="Compact"/>
              <w:jc w:val="left"/>
            </w:pPr>
            <w:r>
              <w:t xml:space="preserve">Q3-Q4 2024</w:t>
            </w:r>
          </w:p>
        </w:tc>
      </w:tr>
      <w:tr>
        <w:tc>
          <w:tcPr/>
          <w:p>
            <w:pPr>
              <w:pStyle w:val="Compact"/>
              <w:jc w:val="left"/>
            </w:pPr>
            <w:r>
              <w:t xml:space="preserve">Content Development (Jerusalem-Specific)</w:t>
            </w:r>
          </w:p>
        </w:tc>
        <w:tc>
          <w:tcPr/>
          <w:p>
            <w:pPr>
              <w:pStyle w:val="Compact"/>
              <w:jc w:val="left"/>
            </w:pPr>
            <w:r>
              <w:t xml:space="preserve">$85,000</w:t>
            </w:r>
          </w:p>
        </w:tc>
        <w:tc>
          <w:tcPr/>
          <w:p>
            <w:pPr>
              <w:pStyle w:val="Compact"/>
              <w:jc w:val="left"/>
            </w:pPr>
            <w:r>
              <w:t xml:space="preserve">$65,000</w:t>
            </w:r>
          </w:p>
        </w:tc>
      </w:tr>
      <w:tr>
        <w:tc>
          <w:tcPr/>
          <w:p>
            <w:pPr>
              <w:pStyle w:val="Compact"/>
              <w:jc w:val="left"/>
            </w:pPr>
            <w:r>
              <w:t xml:space="preserve">Community Events (Summit/Workshops)</w:t>
            </w:r>
          </w:p>
        </w:tc>
        <w:tc>
          <w:tcPr/>
          <w:p>
            <w:pPr>
              <w:pStyle w:val="Compact"/>
              <w:jc w:val="left"/>
            </w:pPr>
            <w:r>
              <w:t xml:space="preserve">$42,000</w:t>
            </w:r>
          </w:p>
        </w:tc>
        <w:tc>
          <w:tcPr/>
          <w:p>
            <w:pPr>
              <w:pStyle w:val="Compact"/>
              <w:jc w:val="left"/>
            </w:pPr>
            <w:r>
              <w:t xml:space="preserve">$38,000</w:t>
            </w:r>
          </w:p>
        </w:tc>
      </w:tr>
      <w:tr>
        <w:tc>
          <w:tcPr/>
          <w:p>
            <w:pPr>
              <w:pStyle w:val="Compact"/>
              <w:jc w:val="left"/>
            </w:pPr>
            <w:r>
              <w:t xml:space="preserve">Digital Marketing (Jerusalem Focus)</w:t>
            </w:r>
          </w:p>
        </w:tc>
        <w:tc>
          <w:tcPr/>
          <w:p>
            <w:pPr>
              <w:pStyle w:val="Compact"/>
              <w:jc w:val="left"/>
            </w:pPr>
            <w:r>
              <w:t xml:space="preserve">$28,500</w:t>
            </w:r>
          </w:p>
        </w:tc>
        <w:tc>
          <w:tcPr/>
          <w:p>
            <w:pPr>
              <w:pStyle w:val="Compact"/>
              <w:jc w:val="left"/>
            </w:pPr>
            <w:r>
              <w:t xml:space="preserve">$19,500</w:t>
            </w:r>
          </w:p>
        </w:tc>
      </w:tr>
      <w:tr>
        <w:tc>
          <w:tcPr/>
          <w:p>
            <w:pPr>
              <w:pStyle w:val="Compact"/>
              <w:jc w:val="left"/>
            </w:pPr>
            <w:r>
              <w:t xml:space="preserve">Total Year 1</w:t>
            </w:r>
          </w:p>
        </w:tc>
        <w:tc>
          <w:tcPr/>
          <w:p>
            <w:pPr>
              <w:pStyle w:val="Compact"/>
              <w:jc w:val="left"/>
            </w:pPr>
            <w:r>
              <w:rPr>
                <w:bCs/>
                <w:b/>
              </w:rPr>
              <w:t xml:space="preserve">$155,500</w:t>
            </w:r>
          </w:p>
        </w:tc>
        <w:tc>
          <w:tcPr/>
          <w:p>
            <w:pPr>
              <w:pStyle w:val="Compact"/>
              <w:jc w:val="left"/>
            </w:pPr>
            <w:r>
              <w:rPr>
                <w:bCs/>
                <w:b/>
              </w:rPr>
              <w:t xml:space="preserve">$122,500</w:t>
            </w:r>
          </w:p>
        </w:tc>
      </w:tr>
    </w:tbl>
    <w:bookmarkEnd w:id="29"/>
    <w:bookmarkStart w:id="30" w:name="Xecf8c4450044223dd8031a8213c8059b2ec866e"/>
    <w:p>
      <w:pPr>
        <w:pStyle w:val="Heading2"/>
      </w:pPr>
      <w:r>
        <w:t xml:space="preserve">Measurement &amp; Evaluation for Israel Jerusalem Impact</w:t>
      </w:r>
    </w:p>
    <w:p>
      <w:pPr>
        <w:pStyle w:val="FirstParagraph"/>
      </w:pPr>
      <w:r>
        <w:t xml:space="preserve">We track success through Jerusalem-specific KPIs:</w:t>
      </w:r>
    </w:p>
    <w:p>
      <w:pPr>
        <w:numPr>
          <w:ilvl w:val="0"/>
          <w:numId w:val="1007"/>
        </w:numPr>
        <w:pStyle w:val="Compact"/>
      </w:pPr>
      <w:r>
        <w:rPr>
          <w:bCs/>
          <w:b/>
        </w:rPr>
        <w:t xml:space="preserve">Jerusalem Classroom Adoption Rate:</w:t>
      </w:r>
      <w:r>
        <w:t xml:space="preserve"> </w:t>
      </w:r>
      <w:r>
        <w:t xml:space="preserve">% of teachers implementing Teacher Secondary resources in actual lessons (Target: 70% by Year 1)</w:t>
      </w:r>
    </w:p>
    <w:p>
      <w:pPr>
        <w:numPr>
          <w:ilvl w:val="0"/>
          <w:numId w:val="1007"/>
        </w:numPr>
        <w:pStyle w:val="Compact"/>
      </w:pPr>
      <w:r>
        <w:rPr>
          <w:bCs/>
          <w:b/>
        </w:rPr>
        <w:t xml:space="preserve">Cultural Competency Metrics:</w:t>
      </w:r>
      <w:r>
        <w:t xml:space="preserve"> </w:t>
      </w:r>
      <w:r>
        <w:t xml:space="preserve">Pre/post-assessment of teachers' confidence handling Jerusalem-specific student needs</w:t>
      </w:r>
    </w:p>
    <w:p>
      <w:pPr>
        <w:numPr>
          <w:ilvl w:val="0"/>
          <w:numId w:val="1007"/>
        </w:numPr>
        <w:pStyle w:val="Compact"/>
      </w:pPr>
      <w:r>
        <w:rPr>
          <w:bCs/>
          <w:b/>
        </w:rPr>
        <w:t xml:space="preserve">School Partnership Growth:</w:t>
      </w:r>
      <w:r>
        <w:t xml:space="preserve"> </w:t>
      </w:r>
      <w:r>
        <w:t xml:space="preserve">Number of official agreements with Jerusalem municipal schools (Target: 30 by Year 2)</w:t>
      </w:r>
    </w:p>
    <w:bookmarkEnd w:id="30"/>
    <w:bookmarkStart w:id="31" w:name="X71a0f9b9f8b14fd4239371bf046f76d5870a3ff"/>
    <w:p>
      <w:pPr>
        <w:pStyle w:val="Heading2"/>
      </w:pPr>
      <w:r>
        <w:t xml:space="preserve">Conclusion: Teacher Secondary as Jerusalem's Educational Catalyst</w:t>
      </w:r>
    </w:p>
    <w:p>
      <w:pPr>
        <w:pStyle w:val="FirstParagraph"/>
      </w:pPr>
      <w:r>
        <w:t xml:space="preserve">The Teacher Secondary Marketing Plan is not merely a business strategy – it's a commitment to strengthening Israel Jerusalem's educational fabric. By embedding our solution within the city's unique cultural, religious, and historical context, we transform professional development from an abstract concept into tangible classroom impact. Our approach acknowledges that effective teaching in Jerusalem requires more than curriculum compliance; it demands understanding the city's soul. This Marketing Plan positions Teacher Secondary as the essential partner for educators who don't just teach in Jerusalem – they live within its complex, vibrant reality. As one Jerusalem teacher recently shared: "Teacher Secondary doesn't tell me how to teach *in* Israel – it tells me how to teach *for* Jerusalem." This is the transformative narrative we will amplify through every strategy, ensuring Teacher Secondary becomes synonymous with excellence in secondary education across Israel's most dynamic city.</w:t>
      </w:r>
    </w:p>
    <w:p>
      <w:pPr>
        <w:pStyle w:val="BodyText"/>
      </w:pPr>
      <w:r>
        <w:rPr>
          <w:iCs/>
          <w:i/>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Jerusalem Educational Excellence</dc:title>
  <dc:creator/>
  <dc:language>en</dc:language>
  <cp:keywords/>
  <dcterms:created xsi:type="dcterms:W3CDTF">2026-07-23T16:02:21Z</dcterms:created>
  <dcterms:modified xsi:type="dcterms:W3CDTF">2026-07-23T16:02:21Z</dcterms:modified>
</cp:coreProperties>
</file>

<file path=docProps/custom.xml><?xml version="1.0" encoding="utf-8"?>
<Properties xmlns="http://schemas.openxmlformats.org/officeDocument/2006/custom-properties" xmlns:vt="http://schemas.openxmlformats.org/officeDocument/2006/docPropsVTypes"/>
</file>