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Kazakhstan</w:t>
      </w:r>
      <w:r>
        <w:t xml:space="preserve"> </w:t>
      </w:r>
      <w:r>
        <w:t xml:space="preserve">Almaty</w:t>
      </w:r>
    </w:p>
    <w:bookmarkStart w:id="33" w:name="Xdd555359098da393ad9deff629bdb4adcd31aa2"/>
    <w:p>
      <w:pPr>
        <w:pStyle w:val="Heading1"/>
      </w:pPr>
      <w:r>
        <w:t xml:space="preserve">Comprehensive Marketing Plan: Teacher Secondary for Education Excellence in Kazakhstan Almaty</w:t>
      </w:r>
    </w:p>
    <w:bookmarkStart w:id="20" w:name="executive-summary"/>
    <w:p>
      <w:pPr>
        <w:pStyle w:val="Heading2"/>
      </w:pPr>
      <w:r>
        <w:t xml:space="preserve">Executive Summary</w:t>
      </w:r>
    </w:p>
    <w:p>
      <w:pPr>
        <w:pStyle w:val="FirstParagraph"/>
      </w:pPr>
      <w:r>
        <w:t xml:space="preserve">This Marketing Plan outlines a strategic roadmap for "Teacher Secondary" – an innovative professional development platform tailored for secondary school educators across Kazakhstan. With Almaty as our primary operational hub, we target the critical need for modernized teaching methodologies in Kazakhstan's evolving education system. The plan leverages Almaty's position as the nation's educational epicenter to deploy scalable solutions that address curriculum gaps, digital literacy deficits, and pedagogical modernization challenges faced by 45% of secondary teachers in Kazakhstan according to 2023 Ministry of Education data. Our goal is to establish Teacher Secondary as the premier professional development partner for Almaty's educators within 18 months, serving 500+ schools across the city while driving measurable improvements in student outcomes.</w:t>
      </w:r>
    </w:p>
    <w:bookmarkEnd w:id="20"/>
    <w:bookmarkStart w:id="21" w:name="Xdfe8df219e8cca0ec325f63f1bb8dc594aa518c"/>
    <w:p>
      <w:pPr>
        <w:pStyle w:val="Heading2"/>
      </w:pPr>
      <w:r>
        <w:t xml:space="preserve">Situation Analysis: Kazakhstan Almaty Context</w:t>
      </w:r>
    </w:p>
    <w:p>
      <w:pPr>
        <w:pStyle w:val="FirstParagraph"/>
      </w:pPr>
      <w:r>
        <w:t xml:space="preserve">Almaty hosts 38% of Kazakhstan's secondary schools and serves as the administrative heart for national education reforms. Current challenges include: (1) Outdated teaching methods still prevalent in 65% of Almaty classrooms per UNESCO-Kazakhstan surveys, (2) Limited access to localized digital resources aligning with the new "Education 2030" strategy, and (3) Teacher burnout rates exceeding national averages due to inadequate professional support. Competitor analysis reveals two key gaps: international platforms fail to provide Kazakh-language content and culturally relevant case studies, while local providers lack technological sophistication. Teacher Secondary uniquely bridges this through its Almaty-based pedagogy team that develops content aligned with Kazakhstan's national curriculum standards and addresses specific regional challenges like rural-urban educational disparities.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Secondary School Educators (75%):</w:t>
      </w:r>
      <w:r>
        <w:t xml:space="preserve"> </w:t>
      </w:r>
      <w:r>
        <w:t xml:space="preserve">18-45 year-old teachers in Almaty public and private secondary schools, particularly those teaching STEM, Kazakh language, and social studies where curriculum modernization is most urgent.</w:t>
      </w:r>
    </w:p>
    <w:p>
      <w:pPr>
        <w:numPr>
          <w:ilvl w:val="0"/>
          <w:numId w:val="1001"/>
        </w:numPr>
        <w:pStyle w:val="Compact"/>
      </w:pPr>
      <w:r>
        <w:rPr>
          <w:bCs/>
          <w:b/>
        </w:rPr>
        <w:t xml:space="preserve">School Administrators (20%):</w:t>
      </w:r>
      <w:r>
        <w:t xml:space="preserve"> </w:t>
      </w:r>
      <w:r>
        <w:t xml:space="preserve">Principals and district education officers seeking certified professional development to meet national accreditation requirements.</w:t>
      </w:r>
    </w:p>
    <w:p>
      <w:pPr>
        <w:numPr>
          <w:ilvl w:val="0"/>
          <w:numId w:val="1001"/>
        </w:numPr>
        <w:pStyle w:val="Compact"/>
      </w:pPr>
      <w:r>
        <w:rPr>
          <w:bCs/>
          <w:b/>
        </w:rPr>
        <w:t xml:space="preserve">Government Partners (5%):</w:t>
      </w:r>
      <w:r>
        <w:t xml:space="preserve"> </w:t>
      </w:r>
      <w:r>
        <w:t xml:space="preserve">Almaty Education Department officials implementing the Ministry of Education's "Digital School" initiative.</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70% recognition among Almaty secondary educators by Month 15.</w:t>
      </w:r>
    </w:p>
    <w:p>
      <w:pPr>
        <w:numPr>
          <w:ilvl w:val="0"/>
          <w:numId w:val="1002"/>
        </w:numPr>
        <w:pStyle w:val="Compact"/>
      </w:pPr>
      <w:r>
        <w:rPr>
          <w:bCs/>
          <w:b/>
        </w:rPr>
        <w:t xml:space="preserve">User Acquisition:</w:t>
      </w:r>
      <w:r>
        <w:t xml:space="preserve"> </w:t>
      </w:r>
      <w:r>
        <w:t xml:space="preserve">Secure 300+ school partnerships across Almaty with minimum 15 teacher participants per school by Month 18.</w:t>
      </w:r>
    </w:p>
    <w:p>
      <w:pPr>
        <w:numPr>
          <w:ilvl w:val="0"/>
          <w:numId w:val="1002"/>
        </w:numPr>
        <w:pStyle w:val="Compact"/>
      </w:pPr>
      <w:r>
        <w:rPr>
          <w:bCs/>
          <w:b/>
        </w:rPr>
        <w:t xml:space="preserve">Impact Metrics:</w:t>
      </w:r>
      <w:r>
        <w:t xml:space="preserve"> </w:t>
      </w:r>
      <w:r>
        <w:t xml:space="preserve">Demonstrate measurable improvement in student engagement (25% average increase) and teacher retention rates among participating schools.</w:t>
      </w:r>
    </w:p>
    <w:bookmarkEnd w:id="23"/>
    <w:bookmarkStart w:id="28" w:name="marketing-strategies-tactics"/>
    <w:p>
      <w:pPr>
        <w:pStyle w:val="Heading2"/>
      </w:pPr>
      <w:r>
        <w:t xml:space="preserve">Marketing Strategies &amp; Tactics</w:t>
      </w:r>
    </w:p>
    <w:bookmarkStart w:id="24" w:name="product-strategy-teacher-secondary"/>
    <w:p>
      <w:pPr>
        <w:pStyle w:val="Heading3"/>
      </w:pPr>
      <w:r>
        <w:t xml:space="preserve">Product Strategy (Teacher Secondary)</w:t>
      </w:r>
    </w:p>
    <w:p>
      <w:pPr>
        <w:pStyle w:val="FirstParagraph"/>
      </w:pPr>
      <w:r>
        <w:t xml:space="preserve">We deliver localized, multilingual solutions including:</w:t>
      </w:r>
    </w:p>
    <w:p>
      <w:pPr>
        <w:numPr>
          <w:ilvl w:val="0"/>
          <w:numId w:val="1003"/>
        </w:numPr>
        <w:pStyle w:val="Compact"/>
      </w:pPr>
      <w:r>
        <w:rPr>
          <w:bCs/>
          <w:b/>
        </w:rPr>
        <w:t xml:space="preserve">Almaty-Centric Curriculum Modules:</w:t>
      </w:r>
      <w:r>
        <w:t xml:space="preserve"> </w:t>
      </w:r>
      <w:r>
        <w:t xml:space="preserve">50+ micro-learning courses in Kazakh/Russian addressing Kazakhstan's secondary curriculum gaps (e.g., "Integrating Digital Tools in Kazakh Literature Lessons").</w:t>
      </w:r>
    </w:p>
    <w:p>
      <w:pPr>
        <w:numPr>
          <w:ilvl w:val="0"/>
          <w:numId w:val="1003"/>
        </w:numPr>
        <w:pStyle w:val="Compact"/>
      </w:pPr>
      <w:r>
        <w:rPr>
          <w:bCs/>
          <w:b/>
        </w:rPr>
        <w:t xml:space="preserve">Hybrid Delivery Model:</w:t>
      </w:r>
      <w:r>
        <w:t xml:space="preserve"> </w:t>
      </w:r>
      <w:r>
        <w:t xml:space="preserve">On-site workshops at Almaty education centers combined with mobile app access for remote teachers.</w:t>
      </w:r>
    </w:p>
    <w:p>
      <w:pPr>
        <w:numPr>
          <w:ilvl w:val="0"/>
          <w:numId w:val="1003"/>
        </w:numPr>
        <w:pStyle w:val="Compact"/>
      </w:pPr>
      <w:r>
        <w:rPr>
          <w:bCs/>
          <w:b/>
        </w:rPr>
        <w:t xml:space="preserve">Certification Program:</w:t>
      </w:r>
      <w:r>
        <w:t xml:space="preserve"> </w:t>
      </w:r>
      <w:r>
        <w:t xml:space="preserve">Officially recognized certificates co-branded with Almaty Education Department, required for teacher promotions.</w:t>
      </w:r>
    </w:p>
    <w:bookmarkEnd w:id="24"/>
    <w:bookmarkStart w:id="25" w:name="pricing-strategy"/>
    <w:p>
      <w:pPr>
        <w:pStyle w:val="Heading3"/>
      </w:pPr>
      <w:r>
        <w:t xml:space="preserve">Pricing Strategy</w:t>
      </w:r>
    </w:p>
    <w:p>
      <w:pPr>
        <w:pStyle w:val="FirstParagraph"/>
      </w:pPr>
      <w:r>
        <w:t xml:space="preserve">Value-based tiered pricing for Kazakhstan Almaty market:</w:t>
      </w:r>
    </w:p>
    <w:p>
      <w:pPr>
        <w:numPr>
          <w:ilvl w:val="0"/>
          <w:numId w:val="1004"/>
        </w:numPr>
        <w:pStyle w:val="Compact"/>
      </w:pPr>
      <w:r>
        <w:rPr>
          <w:bCs/>
          <w:b/>
        </w:rPr>
        <w:t xml:space="preserve">Individual Teacher:</w:t>
      </w:r>
      <w:r>
        <w:t xml:space="preserve"> </w:t>
      </w:r>
      <w:r>
        <w:t xml:space="preserve">12,000 KZT/quarter (15% discount for early Almaty sign-ups)</w:t>
      </w:r>
    </w:p>
    <w:p>
      <w:pPr>
        <w:numPr>
          <w:ilvl w:val="0"/>
          <w:numId w:val="1004"/>
        </w:numPr>
        <w:pStyle w:val="Compact"/>
      </w:pPr>
      <w:r>
        <w:rPr>
          <w:bCs/>
          <w:b/>
        </w:rPr>
        <w:t xml:space="preserve">School Package:</w:t>
      </w:r>
      <w:r>
        <w:t xml:space="preserve"> </w:t>
      </w:r>
      <w:r>
        <w:t xml:space="preserve">250,000 KZT/year (covers all teachers at one school; includes onsite coordinator support)</w:t>
      </w:r>
    </w:p>
    <w:p>
      <w:pPr>
        <w:numPr>
          <w:ilvl w:val="0"/>
          <w:numId w:val="1004"/>
        </w:numPr>
        <w:pStyle w:val="Compact"/>
      </w:pPr>
      <w:r>
        <w:rPr>
          <w:bCs/>
          <w:b/>
        </w:rPr>
        <w:t xml:space="preserve">Government Partnership:</w:t>
      </w:r>
      <w:r>
        <w:t xml:space="preserve"> </w:t>
      </w:r>
      <w:r>
        <w:t xml:space="preserve">Custom pricing with Almaty Education Department for district-wide implementation (3-year commitment).</w:t>
      </w:r>
    </w:p>
    <w:bookmarkEnd w:id="25"/>
    <w:bookmarkStart w:id="26" w:name="distribution-strategy-place"/>
    <w:p>
      <w:pPr>
        <w:pStyle w:val="Heading3"/>
      </w:pPr>
      <w:r>
        <w:t xml:space="preserve">Distribution Strategy (Place)</w:t>
      </w:r>
    </w:p>
    <w:p>
      <w:pPr>
        <w:pStyle w:val="FirstParagraph"/>
      </w:pPr>
      <w:r>
        <w:t xml:space="preserve">We leverage Almaty's infrastructure through:</w:t>
      </w:r>
    </w:p>
    <w:p>
      <w:pPr>
        <w:numPr>
          <w:ilvl w:val="0"/>
          <w:numId w:val="1005"/>
        </w:numPr>
        <w:pStyle w:val="Compact"/>
      </w:pPr>
      <w:r>
        <w:rPr>
          <w:bCs/>
          <w:b/>
        </w:rPr>
        <w:t xml:space="preserve">Physical Presence:</w:t>
      </w:r>
      <w:r>
        <w:t xml:space="preserve"> </w:t>
      </w:r>
      <w:r>
        <w:t xml:space="preserve">Establishing a dedicated Almaty hub in Central District for workshops and resource distribution.</w:t>
      </w:r>
    </w:p>
    <w:p>
      <w:pPr>
        <w:numPr>
          <w:ilvl w:val="0"/>
          <w:numId w:val="1005"/>
        </w:numPr>
        <w:pStyle w:val="Compact"/>
      </w:pPr>
      <w:r>
        <w:rPr>
          <w:bCs/>
          <w:b/>
        </w:rPr>
        <w:t xml:space="preserve">Strategic Alliances:</w:t>
      </w:r>
      <w:r>
        <w:t xml:space="preserve"> </w:t>
      </w:r>
      <w:r>
        <w:t xml:space="preserve">Partnering with 5+ key educational institutions (e.g., Korkem University, Almaty Pedagogical Institute) for course accreditation.</w:t>
      </w:r>
    </w:p>
    <w:p>
      <w:pPr>
        <w:numPr>
          <w:ilvl w:val="0"/>
          <w:numId w:val="1005"/>
        </w:numPr>
        <w:pStyle w:val="Compact"/>
      </w:pPr>
      <w:r>
        <w:rPr>
          <w:bCs/>
          <w:b/>
        </w:rPr>
        <w:t xml:space="preserve">Digital Accessibility:</w:t>
      </w:r>
      <w:r>
        <w:t xml:space="preserve"> </w:t>
      </w:r>
      <w:r>
        <w:t xml:space="preserve">Mobile app optimized for low-bandwidth areas across Almaty's districts, with Kazakh-language interface.</w:t>
      </w:r>
    </w:p>
    <w:bookmarkEnd w:id="26"/>
    <w:bookmarkStart w:id="27" w:name="promotion-strategy"/>
    <w:p>
      <w:pPr>
        <w:pStyle w:val="Heading3"/>
      </w:pPr>
      <w:r>
        <w:t xml:space="preserve">Promotion Strategy</w:t>
      </w:r>
    </w:p>
    <w:p>
      <w:pPr>
        <w:pStyle w:val="FirstParagraph"/>
      </w:pPr>
      <w:r>
        <w:t xml:space="preserve">Hyper-localized campaigns targeting Kazakhstan Almaty educators:</w:t>
      </w:r>
    </w:p>
    <w:p>
      <w:pPr>
        <w:numPr>
          <w:ilvl w:val="0"/>
          <w:numId w:val="1006"/>
        </w:numPr>
        <w:pStyle w:val="Compact"/>
      </w:pPr>
      <w:r>
        <w:rPr>
          <w:bCs/>
          <w:b/>
        </w:rPr>
        <w:t xml:space="preserve">Community Engagement:</w:t>
      </w:r>
      <w:r>
        <w:t xml:space="preserve"> </w:t>
      </w:r>
      <w:r>
        <w:t xml:space="preserve">Hosting free "Teaching Innovation Days" at Almaty Central Library with testimonials from local teachers.</w:t>
      </w:r>
    </w:p>
    <w:p>
      <w:pPr>
        <w:numPr>
          <w:ilvl w:val="0"/>
          <w:numId w:val="1006"/>
        </w:numPr>
        <w:pStyle w:val="Compact"/>
      </w:pPr>
      <w:r>
        <w:rPr>
          <w:bCs/>
          <w:b/>
        </w:rPr>
        <w:t xml:space="preserve">Digital Marketing:</w:t>
      </w:r>
      <w:r>
        <w:t xml:space="preserve"> </w:t>
      </w:r>
      <w:r>
        <w:t xml:space="preserve">Targeted Facebook/Instagram ads in Kazakh/Russian reaching Almaty educators (using school location tags), supplemented by SEO-optimized content about Kazakhstan's education reforms.</w:t>
      </w:r>
    </w:p>
    <w:p>
      <w:pPr>
        <w:numPr>
          <w:ilvl w:val="0"/>
          <w:numId w:val="1006"/>
        </w:numPr>
        <w:pStyle w:val="Compact"/>
      </w:pPr>
      <w:r>
        <w:rPr>
          <w:bCs/>
          <w:b/>
        </w:rPr>
        <w:t xml:space="preserve">Government Relations:</w:t>
      </w:r>
      <w:r>
        <w:t xml:space="preserve"> </w:t>
      </w:r>
      <w:r>
        <w:t xml:space="preserve">Presenting case studies to Almaty Education Department leadership demonstrating alignment with "Digital Kazakhstan 2025" goals.</w:t>
      </w:r>
    </w:p>
    <w:p>
      <w:pPr>
        <w:numPr>
          <w:ilvl w:val="0"/>
          <w:numId w:val="1006"/>
        </w:numPr>
        <w:pStyle w:val="Compact"/>
      </w:pPr>
      <w:r>
        <w:rPr>
          <w:bCs/>
          <w:b/>
        </w:rPr>
        <w:t xml:space="preserve">Teacher Ambassador Program:</w:t>
      </w:r>
      <w:r>
        <w:t xml:space="preserve"> </w:t>
      </w:r>
      <w:r>
        <w:t xml:space="preserve">Incentivizing 100+ Almaty educators as peer advocates with exclusive content access.</w:t>
      </w:r>
    </w:p>
    <w:bookmarkEnd w:id="27"/>
    <w:bookmarkEnd w:id="28"/>
    <w:bookmarkStart w:id="29" w:name="budget-allocation-year-1"/>
    <w:p>
      <w:pPr>
        <w:pStyle w:val="Heading2"/>
      </w:pPr>
      <w:r>
        <w:t xml:space="preserve">Budget Allocation (Year 1)</w:t>
      </w:r>
    </w:p>
    <w:p>
      <w:pPr>
        <w:pStyle w:val="FirstParagraph"/>
      </w:pPr>
      <w:r>
        <w:t xml:space="preserve">Total Budget: $185,000 (KZT equivalent)</w:t>
      </w:r>
    </w:p>
    <w:p>
      <w:pPr>
        <w:numPr>
          <w:ilvl w:val="0"/>
          <w:numId w:val="1007"/>
        </w:numPr>
        <w:pStyle w:val="Compact"/>
      </w:pPr>
      <w:r>
        <w:t xml:space="preserve">Content Development &amp; Localization: $65,000 (48%) – Including Kazakh-language adaptation of all materials</w:t>
      </w:r>
    </w:p>
    <w:p>
      <w:pPr>
        <w:numPr>
          <w:ilvl w:val="0"/>
          <w:numId w:val="1007"/>
        </w:numPr>
        <w:pStyle w:val="Compact"/>
      </w:pPr>
      <w:r>
        <w:t xml:space="preserve">Almaty Marketing Campaigns: $42,500 (23%) – Focused on Almaty-specific channels and events</w:t>
      </w:r>
    </w:p>
    <w:p>
      <w:pPr>
        <w:numPr>
          <w:ilvl w:val="0"/>
          <w:numId w:val="1007"/>
        </w:numPr>
        <w:pStyle w:val="Compact"/>
      </w:pPr>
      <w:r>
        <w:t xml:space="preserve">Technology Platform: $37,500 (21%) – Mobile app optimization for Almaty schools' infrastructure</w:t>
      </w:r>
    </w:p>
    <w:p>
      <w:pPr>
        <w:numPr>
          <w:ilvl w:val="0"/>
          <w:numId w:val="1007"/>
        </w:numPr>
        <w:pStyle w:val="Compact"/>
      </w:pPr>
      <w:r>
        <w:t xml:space="preserve">Partnership Development: $20,000 (11%) – Government and university collaborations in Kazakhstan</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Almaty hub launch, Kazakh-language content adaptation, school partnership outreach via Almaty Education Department.</w:t>
      </w:r>
    </w:p>
    <w:p>
      <w:pPr>
        <w:pStyle w:val="BodyText"/>
      </w:pPr>
      <w:r>
        <w:rPr>
          <w:bCs/>
          <w:b/>
        </w:rPr>
        <w:t xml:space="preserve">Months 4-6:</w:t>
      </w:r>
      <w:r>
        <w:t xml:space="preserve"> </w:t>
      </w:r>
      <w:r>
        <w:t xml:space="preserve">Pilot program with 15 Almaty schools; "Teaching Innovation Day" series across city districts.</w:t>
      </w:r>
    </w:p>
    <w:p>
      <w:pPr>
        <w:pStyle w:val="BodyText"/>
      </w:pPr>
      <w:r>
        <w:rPr>
          <w:bCs/>
          <w:b/>
        </w:rPr>
        <w:t xml:space="preserve">Months 7-12:</w:t>
      </w:r>
      <w:r>
        <w:t xml:space="preserve"> </w:t>
      </w:r>
      <w:r>
        <w:t xml:space="preserve">Scale to 100+ schools; integrate with national education portal; secure government partnership.</w:t>
      </w:r>
    </w:p>
    <w:p>
      <w:pPr>
        <w:pStyle w:val="BodyText"/>
      </w:pPr>
      <w:r>
        <w:rPr>
          <w:bCs/>
          <w:b/>
        </w:rPr>
        <w:t xml:space="preserve">Months 13-18:</w:t>
      </w:r>
      <w:r>
        <w:t xml:space="preserve"> </w:t>
      </w:r>
      <w:r>
        <w:t xml:space="preserve">Expand to all Almaty districts; develop advanced modules for Kazakhstan's new curriculum standards.</w:t>
      </w:r>
    </w:p>
    <w:bookmarkEnd w:id="30"/>
    <w:bookmarkStart w:id="31" w:name="evaluation-framework"/>
    <w:p>
      <w:pPr>
        <w:pStyle w:val="Heading2"/>
      </w:pPr>
      <w:r>
        <w:t xml:space="preserve">Evaluation Framework</w:t>
      </w:r>
    </w:p>
    <w:p>
      <w:pPr>
        <w:pStyle w:val="FirstParagraph"/>
      </w:pPr>
      <w:r>
        <w:t xml:space="preserve">We measure success through:</w:t>
      </w:r>
    </w:p>
    <w:p>
      <w:pPr>
        <w:numPr>
          <w:ilvl w:val="0"/>
          <w:numId w:val="1008"/>
        </w:numPr>
        <w:pStyle w:val="Compact"/>
      </w:pPr>
      <w:r>
        <w:rPr>
          <w:bCs/>
          <w:b/>
        </w:rPr>
        <w:t xml:space="preserve">Quantitative:</w:t>
      </w:r>
      <w:r>
        <w:t xml:space="preserve"> </w:t>
      </w:r>
      <w:r>
        <w:t xml:space="preserve">Monthly sign-ups from Almaty schools, app usage metrics (target: 4.5+ rating on Kazakh App Store), and certification completion rates.</w:t>
      </w:r>
    </w:p>
    <w:p>
      <w:pPr>
        <w:numPr>
          <w:ilvl w:val="0"/>
          <w:numId w:val="1008"/>
        </w:numPr>
        <w:pStyle w:val="Compact"/>
      </w:pPr>
      <w:r>
        <w:rPr>
          <w:bCs/>
          <w:b/>
        </w:rPr>
        <w:t xml:space="preserve">Qualitative:</w:t>
      </w:r>
      <w:r>
        <w:t xml:space="preserve"> </w:t>
      </w:r>
      <w:r>
        <w:t xml:space="preserve">Bi-annual teacher satisfaction surveys (target: 90% positive feedback) and student engagement metrics reported by participating Almaty schools.</w:t>
      </w:r>
    </w:p>
    <w:bookmarkEnd w:id="31"/>
    <w:bookmarkStart w:id="32" w:name="conclusion"/>
    <w:p>
      <w:pPr>
        <w:pStyle w:val="Heading2"/>
      </w:pPr>
      <w:r>
        <w:t xml:space="preserve">Conclusion</w:t>
      </w:r>
    </w:p>
    <w:p>
      <w:pPr>
        <w:pStyle w:val="FirstParagraph"/>
      </w:pPr>
      <w:r>
        <w:t xml:space="preserve">This Marketing Plan positions Teacher Secondary as the indispensable catalyst for Kazakhstan's secondary education transformation, with Almaty serving as our strategic launchpad. By embedding culturally intelligent solutions within the heart of Kazakhstan's educational ecosystem, we directly address national priorities while delivering measurable value to educators. Our approach transcends generic training by creating an Almaty-centric community where teachers drive innovation – ensuring Teacher Secondary becomes synonymous with modern pedagogy in Kazakhstan's most dynamic education hub. This plan will not only achieve our business objectives but also contribute meaningfully to the nationwide goal of elevating secondary education standards across Kazakhstan.</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Kazakhstan Almaty</dc:title>
  <dc:creator/>
  <dc:language>en</dc:language>
  <cp:keywords/>
  <dcterms:created xsi:type="dcterms:W3CDTF">2026-07-23T15:26:00Z</dcterms:created>
  <dcterms:modified xsi:type="dcterms:W3CDTF">2026-07-23T15:26:00Z</dcterms:modified>
</cp:coreProperties>
</file>

<file path=docProps/custom.xml><?xml version="1.0" encoding="utf-8"?>
<Properties xmlns="http://schemas.openxmlformats.org/officeDocument/2006/custom-properties" xmlns:vt="http://schemas.openxmlformats.org/officeDocument/2006/docPropsVTypes"/>
</file>