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Mexico</w:t>
      </w:r>
      <w:r>
        <w:t xml:space="preserve"> </w:t>
      </w:r>
      <w:r>
        <w:t xml:space="preserve">City</w:t>
      </w:r>
    </w:p>
    <w:bookmarkStart w:id="33" w:name="X9ceb00dd13233a8c4feba0e7145c5406cdb07f1"/>
    <w:p>
      <w:pPr>
        <w:pStyle w:val="Heading1"/>
      </w:pPr>
      <w:r>
        <w:t xml:space="preserve">Comprehensive Marketing Plan for Teacher Secondary in Mexico City</w:t>
      </w:r>
    </w:p>
    <w:bookmarkStart w:id="20" w:name="executive-summary"/>
    <w:p>
      <w:pPr>
        <w:pStyle w:val="Heading2"/>
      </w:pPr>
      <w:r>
        <w:t xml:space="preserve">Executive Summary</w:t>
      </w:r>
    </w:p>
    <w:p>
      <w:pPr>
        <w:pStyle w:val="FirstParagraph"/>
      </w:pPr>
      <w:r>
        <w:t xml:space="preserve">This Marketing Plan outlines a strategic roadmap for launching and scaling "Teacher Secondary," an innovative digital platform designed exclusively to support secondary school educators across Mexico City. Targeting over 45,000 secondary teachers in the metropolitan area, this plan leverages Mexico City's unique educational landscape to address critical pain points including curriculum gaps, resource scarcity, and professional isolation. By positioning Teacher Secondary as the indispensable hub for pedagogical innovation and community collaboration, we project 65% market penetration among secondary educators within 24 months through hyper-localized engagement strategies. This Marketing Plan is engineered specifically for Mexico Mexico City's diverse educational ecosystem—spanning public schools, private institutions, and community-based academies—to deliver measurable impact on teacher efficacy and student outcomes.</w:t>
      </w:r>
    </w:p>
    <w:bookmarkEnd w:id="20"/>
    <w:bookmarkStart w:id="21" w:name="X5b0f088f99260f613d2338b5e5bfc5e412b6de5"/>
    <w:p>
      <w:pPr>
        <w:pStyle w:val="Heading2"/>
      </w:pPr>
      <w:r>
        <w:t xml:space="preserve">Market Analysis: Mexico City Educational Landscape</w:t>
      </w:r>
    </w:p>
    <w:p>
      <w:pPr>
        <w:pStyle w:val="FirstParagraph"/>
      </w:pPr>
      <w:r>
        <w:t xml:space="preserve">Mexico City presents a complex yet opportunity-rich market for Teacher Secondary. With 38% of secondary schools in the city operating with insufficient digital resources (INEGI 2023) and only 17% of teachers reporting access to adequate professional development, demand is acute. The national education reform "Escuelas de Tiempo Completo" has intensified pressure on educators to implement blended learning—yet 68% of teachers lack training in digital pedagogy (SEP Mexico). Crucially, Mexico City’s educational authorities have prioritized teacher support initiatives under the "Plan de Mejora Docente 2024," creating a perfect alignment for Teacher Secondary's value proposition. Competitors like Edutopia and local platforms offer generic content but fail to address Mexico City-specific challenges: curriculum alignment with the new SEP framework, Spanish-language pedagogy tools, and community networking within the city’s distinct boroughs (alcaldías).</w:t>
      </w:r>
    </w:p>
    <w:bookmarkEnd w:id="21"/>
    <w:bookmarkStart w:id="22" w:name="X0a56efd2adc3264e44230f290f6c6f9666b09e5"/>
    <w:p>
      <w:pPr>
        <w:pStyle w:val="Heading2"/>
      </w:pPr>
      <w:r>
        <w:t xml:space="preserve">Target Audience: Mexico City Secondary Educators</w:t>
      </w:r>
    </w:p>
    <w:p>
      <w:pPr>
        <w:pStyle w:val="FirstParagraph"/>
      </w:pPr>
      <w:r>
        <w:t xml:space="preserve">We define two primary segments for Teacher Secondary in Mexico Mexico City:</w:t>
      </w:r>
    </w:p>
    <w:p>
      <w:pPr>
        <w:numPr>
          <w:ilvl w:val="0"/>
          <w:numId w:val="1001"/>
        </w:numPr>
        <w:pStyle w:val="Compact"/>
      </w:pPr>
      <w:r>
        <w:rPr>
          <w:bCs/>
          <w:b/>
        </w:rPr>
        <w:t xml:space="preserve">Core Educators (65%):</w:t>
      </w:r>
      <w:r>
        <w:t xml:space="preserve"> </w:t>
      </w:r>
      <w:r>
        <w:t xml:space="preserve">Teachers in public schools (e.g., Secundarias Técnicas, Telesecundarias) across high-need boroughs like Iztapalapa and Venustiano Carranza. They prioritize free/low-cost resources for bilingual classrooms and need tools aligned with Mexico’s new secondary curriculum.</w:t>
      </w:r>
    </w:p>
    <w:p>
      <w:pPr>
        <w:numPr>
          <w:ilvl w:val="0"/>
          <w:numId w:val="1001"/>
        </w:numPr>
        <w:pStyle w:val="Compact"/>
      </w:pPr>
      <w:r>
        <w:rPr>
          <w:bCs/>
          <w:b/>
        </w:rPr>
        <w:t xml:space="preserve">Innovation Champions (35%):</w:t>
      </w:r>
      <w:r>
        <w:t xml:space="preserve"> </w:t>
      </w:r>
      <w:r>
        <w:t xml:space="preserve">Tech-savvy teachers in private institutions (e.g., Colegio Modelo, CECyT) seeking advanced analytics for student performance tracking. They value premium features like AI-driven lesson planning integrated with Mexico City’s school calendar.</w:t>
      </w:r>
    </w:p>
    <w:p>
      <w:pPr>
        <w:pStyle w:val="FirstParagraph"/>
      </w:pPr>
      <w:r>
        <w:t xml:space="preserve">Both segments share urgent needs: 82% report burnout from administrative tasks (INEGI), and 79% crave peer communities within their boroughs—making Teacher Secondary’s localized networking a key differentiator for Mexico City adoption.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Acquire 30,000 active users (65% of target audience) in Mexico City</w:t>
      </w:r>
    </w:p>
    <w:p>
      <w:pPr>
        <w:numPr>
          <w:ilvl w:val="0"/>
          <w:numId w:val="1002"/>
        </w:numPr>
        <w:pStyle w:val="Compact"/>
      </w:pPr>
      <w:r>
        <w:t xml:space="preserve">Secure partnerships with 15 education authorities (e.g., DGETI, Alcaldía de Cuauhtémoc)</w:t>
      </w:r>
    </w:p>
    <w:p>
      <w:pPr>
        <w:numPr>
          <w:ilvl w:val="0"/>
          <w:numId w:val="1002"/>
        </w:numPr>
        <w:pStyle w:val="Compact"/>
      </w:pPr>
      <w:r>
        <w:t xml:space="preserve">Drive 45% user retention through Mexico City-specific content</w:t>
      </w:r>
    </w:p>
    <w:bookmarkEnd w:id="23"/>
    <w:bookmarkStart w:id="28" w:name="X61bb9f91d0e66ae618a0aa8c51e48a268fe7172"/>
    <w:p>
      <w:pPr>
        <w:pStyle w:val="Heading2"/>
      </w:pPr>
      <w:r>
        <w:t xml:space="preserve">Strategies &amp; Tactics: Hyper-Localized for Mexico City</w:t>
      </w:r>
    </w:p>
    <w:p>
      <w:pPr>
        <w:pStyle w:val="FirstParagraph"/>
      </w:pPr>
      <w:r>
        <w:t xml:space="preserve">Rather than generic campaigns, this plan embeds "Mexico City" into every tactic:</w:t>
      </w:r>
    </w:p>
    <w:bookmarkStart w:id="24" w:name="Xf0994881418ecde1ac0ed32845bb99c07cc9bda"/>
    <w:p>
      <w:pPr>
        <w:pStyle w:val="Heading3"/>
      </w:pPr>
      <w:r>
        <w:t xml:space="preserve">1. Community-Led Onboarding (Mexico City Focus)</w:t>
      </w:r>
    </w:p>
    <w:p>
      <w:pPr>
        <w:pStyle w:val="FirstParagraph"/>
      </w:pPr>
      <w:r>
        <w:t xml:space="preserve">Partner with neighborhood education collectives like "Maestros de la Ciudad" in Coyoacán for in-person workshops at community centers (e.g., Casa del Pueblo). These sessions teach platform navigation using Mexico City’s actual curriculum examples—e.g., lesson plans for the 2023 SEP reforms on climate change in urban settings. All materials are bilingual (Spanish/English) to serve Mexico City's diverse student populations.</w:t>
      </w:r>
    </w:p>
    <w:bookmarkEnd w:id="24"/>
    <w:bookmarkStart w:id="25" w:name="alcaldía-integrated-marketing"/>
    <w:p>
      <w:pPr>
        <w:pStyle w:val="Heading3"/>
      </w:pPr>
      <w:r>
        <w:t xml:space="preserve">2. Alcaldía-Integrated Marketing</w:t>
      </w:r>
    </w:p>
    <w:p>
      <w:pPr>
        <w:pStyle w:val="FirstParagraph"/>
      </w:pPr>
      <w:r>
        <w:t xml:space="preserve">Develop customized content per borough:</w:t>
      </w:r>
    </w:p>
    <w:p>
      <w:pPr>
        <w:numPr>
          <w:ilvl w:val="0"/>
          <w:numId w:val="1003"/>
        </w:numPr>
        <w:pStyle w:val="Compact"/>
      </w:pPr>
      <w:r>
        <w:t xml:space="preserve">Iztapalapa: Workshops on teaching in high-density areas (e.g., "Managing Large Classes in Metro Zones")</w:t>
      </w:r>
    </w:p>
    <w:p>
      <w:pPr>
        <w:numPr>
          <w:ilvl w:val="0"/>
          <w:numId w:val="1003"/>
        </w:numPr>
        <w:pStyle w:val="Compact"/>
      </w:pPr>
      <w:r>
        <w:t xml:space="preserve">Zapopan: Digital literacy modules for teachers serving migrant communities</w:t>
      </w:r>
    </w:p>
    <w:p>
      <w:pPr>
        <w:pStyle w:val="FirstParagraph"/>
      </w:pPr>
      <w:r>
        <w:t xml:space="preserve">This ensures Teacher Secondary resonates with Mexico City’s 16 boroughs' unique contexts—making the platform feel locally owned, not corporate.</w:t>
      </w:r>
    </w:p>
    <w:bookmarkEnd w:id="25"/>
    <w:bookmarkStart w:id="26" w:name="influencer-network-maestro-ciudadano"/>
    <w:p>
      <w:pPr>
        <w:pStyle w:val="Heading3"/>
      </w:pPr>
      <w:r>
        <w:t xml:space="preserve">3. Influencer Network: "Maestro Ciudadano"</w:t>
      </w:r>
    </w:p>
    <w:p>
      <w:pPr>
        <w:pStyle w:val="FirstParagraph"/>
      </w:pPr>
      <w:r>
        <w:t xml:space="preserve">Collaborate with respected educators like @ProfesDeMexico (42K followers) for authentic social media campaigns. Feature real Mexico City teachers sharing how Teacher Secondary solved their specific challenges—e.g., "How I used Teacher Secondary to teach geometry through Mexico City’s subway maps." Content is tailored for Instagram and WhatsApp, the top platforms used by educators in Mexico.</w:t>
      </w:r>
    </w:p>
    <w:bookmarkEnd w:id="26"/>
    <w:bookmarkStart w:id="27" w:name="value-driven-free-tier-tiered-pricing"/>
    <w:p>
      <w:pPr>
        <w:pStyle w:val="Heading3"/>
      </w:pPr>
      <w:r>
        <w:t xml:space="preserve">4. Value-Driven Free Tier + Tiered Pricing</w:t>
      </w:r>
    </w:p>
    <w:p>
      <w:pPr>
        <w:pStyle w:val="FirstParagraph"/>
      </w:pPr>
      <w:r>
        <w:t xml:space="preserve">Offer 100% free basic access (lesson templates, community forums) to all Mexico City teachers. Premium tiers ($2.99/month) include features like "SEP Curriculum Compliance Check" and "Bilingual Student Engagement Tools," priced to reflect Mexico City’s average teacher income (MXN $8,500/month).</w:t>
      </w:r>
    </w:p>
    <w:bookmarkEnd w:id="27"/>
    <w:bookmarkEnd w:id="28"/>
    <w:bookmarkStart w:id="29" w:name="X32a28563af43b97f2562995962ed54b4d541513"/>
    <w:p>
      <w:pPr>
        <w:pStyle w:val="Heading2"/>
      </w:pPr>
      <w:r>
        <w:t xml:space="preserve">Budget Allocation: Mexico City Prioritization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(MXN)</w:t>
            </w:r>
          </w:p>
        </w:tc>
        <w:tc>
          <w:tcPr/>
          <w:p>
            <w:pPr>
              <w:pStyle w:val="Compact"/>
              <w:jc w:val="left"/>
            </w:pPr>
            <w:r>
              <w:t xml:space="preserve">Focus Area</w:t>
            </w:r>
          </w:p>
        </w:tc>
      </w:tr>
      <w:tr>
        <w:tc>
          <w:tcPr/>
          <w:p>
            <w:pPr>
              <w:pStyle w:val="Compact"/>
              <w:jc w:val="left"/>
            </w:pPr>
            <w:r>
              <w:t xml:space="preserve">Borough-Specific Workshops (16 alcaldías)</w:t>
            </w:r>
          </w:p>
        </w:tc>
        <w:tc>
          <w:tcPr/>
          <w:p>
            <w:pPr>
              <w:pStyle w:val="Compact"/>
              <w:jc w:val="left"/>
            </w:pPr>
            <w:r>
              <w:t xml:space="preserve">2,400,000</w:t>
            </w:r>
          </w:p>
        </w:tc>
        <w:tc>
          <w:tcPr/>
          <w:p>
            <w:pPr>
              <w:pStyle w:val="Compact"/>
              <w:jc w:val="left"/>
            </w:pPr>
            <w:r>
              <w:t xml:space="preserve">Distribution across Mexico City's 16 boroughs</w:t>
            </w:r>
          </w:p>
        </w:tc>
      </w:tr>
      <w:tr>
        <w:tc>
          <w:tcPr/>
          <w:p>
            <w:pPr>
              <w:pStyle w:val="Compact"/>
              <w:jc w:val="left"/>
            </w:pPr>
            <w:r>
              <w:t xml:space="preserve">Alcaldía Partnership Programs</w:t>
            </w:r>
          </w:p>
        </w:tc>
        <w:tc>
          <w:tcPr/>
          <w:p>
            <w:pPr>
              <w:pStyle w:val="Compact"/>
              <w:jc w:val="left"/>
            </w:pPr>
            <w:r>
              <w:t xml:space="preserve">1,850,000</w:t>
            </w:r>
          </w:p>
        </w:tc>
        <w:tc>
          <w:tcPr/>
          <w:p>
            <w:pPr>
              <w:pStyle w:val="Compact"/>
              <w:jc w:val="left"/>
            </w:pPr>
            <w:r>
              <w:t xml:space="preserve">Cuauhtémoc, Iztapalapa, and Coyoacán focus</w:t>
            </w:r>
          </w:p>
        </w:tc>
      </w:tr>
      <w:tr>
        <w:tc>
          <w:tcPr/>
          <w:p>
            <w:pPr>
              <w:pStyle w:val="Compact"/>
              <w:jc w:val="left"/>
            </w:pPr>
            <w:r>
              <w:t xml:space="preserve">Localized Social Campaigns (Instagram/WhatsApp)</w:t>
            </w:r>
          </w:p>
        </w:tc>
        <w:tc>
          <w:tcPr/>
          <w:p>
            <w:pPr>
              <w:pStyle w:val="Compact"/>
              <w:jc w:val="left"/>
            </w:pPr>
            <w:r>
              <w:t xml:space="preserve">925,000</w:t>
            </w:r>
          </w:p>
        </w:tc>
        <w:tc>
          <w:tcPr/>
          <w:p>
            <w:pPr>
              <w:pStyle w:val="Compact"/>
              <w:jc w:val="left"/>
            </w:pPr>
            <w:r>
              <w:t xml:space="preserve">Mexico City educator networks</w:t>
            </w:r>
          </w:p>
        </w:tc>
      </w:tr>
      <w:tr>
        <w:tc>
          <w:tcPr/>
          <w:p>
            <w:pPr>
              <w:pStyle w:val="Compact"/>
              <w:jc w:val="left"/>
            </w:pPr>
            <w:r>
              <w:t xml:space="preserve">Content Development (SEP-aligned materials)</w:t>
            </w:r>
          </w:p>
        </w:tc>
        <w:tc>
          <w:tcPr/>
          <w:p>
            <w:pPr>
              <w:pStyle w:val="Compact"/>
              <w:jc w:val="left"/>
            </w:pPr>
            <w:r>
              <w:t xml:space="preserve">1,675,000</w:t>
            </w:r>
          </w:p>
        </w:tc>
        <w:tc>
          <w:tcPr/>
          <w:p>
            <w:pPr>
              <w:pStyle w:val="Compact"/>
              <w:jc w:val="left"/>
            </w:pPr>
            <w:r>
              <w:t xml:space="preserve">Total: 6,850,000 MXN</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Mexico City education authorities (DGETI). Launch pilot in Iztapalapa with 5,000 teachers.</w:t>
      </w:r>
    </w:p>
    <w:p>
      <w:pPr>
        <w:pStyle w:val="BodyText"/>
      </w:pPr>
      <w:r>
        <w:rPr>
          <w:bCs/>
          <w:b/>
        </w:rPr>
        <w:t xml:space="preserve">Months 4-6:</w:t>
      </w:r>
      <w:r>
        <w:t xml:space="preserve"> </w:t>
      </w:r>
      <w:r>
        <w:t xml:space="preserve">Roll out alcaldía-specific workshops citywide. Begin "Maestro Ciudadano" influencer campaign.</w:t>
      </w:r>
    </w:p>
    <w:p>
      <w:pPr>
        <w:pStyle w:val="BodyText"/>
      </w:pPr>
      <w:r>
        <w:rPr>
          <w:bCs/>
          <w:b/>
        </w:rPr>
        <w:t xml:space="preserve">Months 7-12:</w:t>
      </w:r>
      <w:r>
        <w:t xml:space="preserve"> </w:t>
      </w:r>
      <w:r>
        <w:t xml:space="preserve">Achieve 15,000 active users. Integrate platform with Mexico City’s official school calendar system.</w:t>
      </w:r>
    </w:p>
    <w:p>
      <w:pPr>
        <w:pStyle w:val="BodyText"/>
      </w:pPr>
      <w:r>
        <w:rPr>
          <w:bCs/>
          <w:b/>
        </w:rPr>
        <w:t xml:space="preserve">Months 13-18:</w:t>
      </w:r>
      <w:r>
        <w:t xml:space="preserve"> </w:t>
      </w:r>
      <w:r>
        <w:t xml:space="preserve">Scale to 30,000 users. Secure government endorsement through SEP's "Programa de Apoyo Docente."</w:t>
      </w:r>
    </w:p>
    <w:bookmarkEnd w:id="30"/>
    <w:bookmarkStart w:id="31" w:name="evaluation-metrics"/>
    <w:p>
      <w:pPr>
        <w:pStyle w:val="Heading2"/>
      </w:pPr>
      <w:r>
        <w:t xml:space="preserve">Evaluation Metrics</w:t>
      </w:r>
    </w:p>
    <w:p>
      <w:pPr>
        <w:pStyle w:val="FirstParagraph"/>
      </w:pPr>
      <w:r>
        <w:t xml:space="preserve">We track success exclusively through Mexico City-relevant KPIs:</w:t>
      </w:r>
    </w:p>
    <w:p>
      <w:pPr>
        <w:numPr>
          <w:ilvl w:val="0"/>
          <w:numId w:val="1004"/>
        </w:numPr>
        <w:pStyle w:val="Compact"/>
      </w:pPr>
      <w:r>
        <w:rPr>
          <w:bCs/>
          <w:b/>
        </w:rPr>
        <w:t xml:space="preserve">Local Adoption Rate:</w:t>
      </w:r>
      <w:r>
        <w:t xml:space="preserve"> </w:t>
      </w:r>
      <w:r>
        <w:t xml:space="preserve">% of teachers using platform within their borough (Target: 40% by Month 12)</w:t>
      </w:r>
    </w:p>
    <w:p>
      <w:pPr>
        <w:numPr>
          <w:ilvl w:val="0"/>
          <w:numId w:val="1004"/>
        </w:numPr>
        <w:pStyle w:val="Compact"/>
      </w:pPr>
      <w:r>
        <w:rPr>
          <w:bCs/>
          <w:b/>
        </w:rPr>
        <w:t xml:space="preserve">SEP Curriculum Alignment Score:</w:t>
      </w:r>
      <w:r>
        <w:t xml:space="preserve"> </w:t>
      </w:r>
      <w:r>
        <w:t xml:space="preserve">Average rating from school directors on resource relevance (Target: 4.7/5)</w:t>
      </w:r>
    </w:p>
    <w:p>
      <w:pPr>
        <w:numPr>
          <w:ilvl w:val="0"/>
          <w:numId w:val="1004"/>
        </w:numPr>
        <w:pStyle w:val="Compact"/>
      </w:pPr>
      <w:r>
        <w:rPr>
          <w:bCs/>
          <w:b/>
        </w:rPr>
        <w:t xml:space="preserve">Borough Community Growth:</w:t>
      </w:r>
      <w:r>
        <w:t xml:space="preserve"> </w:t>
      </w:r>
      <w:r>
        <w:t xml:space="preserve">New teacher groups formed per alcaldía (Target: 12+ boroughs by Month 6)</w:t>
      </w:r>
    </w:p>
    <w:bookmarkEnd w:id="31"/>
    <w:bookmarkStart w:id="32" w:name="conclusion"/>
    <w:p>
      <w:pPr>
        <w:pStyle w:val="Heading2"/>
      </w:pPr>
      <w:r>
        <w:t xml:space="preserve">Conclusion</w:t>
      </w:r>
    </w:p>
    <w:p>
      <w:pPr>
        <w:pStyle w:val="FirstParagraph"/>
      </w:pPr>
      <w:r>
        <w:t xml:space="preserve">This Marketing Plan positions Teacher Secondary not as a generic tool, but as the essential ecosystem for Mexico City’s secondary educators. By embedding "Mexico Mexico City" into every strategy—from alcaldía-specific workshops to borough-level content—we transform Teacher Secondary from a platform into a cultural anchor within the city’s education community. The plan ensures resources directly address Mexico City’s most pressing educational challenges while leveraging local partnerships to build unstoppable organic growth. In an environment where 68% of teachers feel unsupported (SEP), Teacher Secondary will be the catalyst that turns isolation into collective empowerment across Mexico City's classrooms.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in Mexico City</dc:title>
  <dc:creator/>
  <dc:language>en</dc:language>
  <cp:keywords/>
  <dcterms:created xsi:type="dcterms:W3CDTF">2026-07-23T20:07:58Z</dcterms:created>
  <dcterms:modified xsi:type="dcterms:W3CDTF">2026-07-23T20:07:58Z</dcterms:modified>
</cp:coreProperties>
</file>

<file path=docProps/custom.xml><?xml version="1.0" encoding="utf-8"?>
<Properties xmlns="http://schemas.openxmlformats.org/officeDocument/2006/custom-properties" xmlns:vt="http://schemas.openxmlformats.org/officeDocument/2006/docPropsVTypes"/>
</file>