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Morocco</w:t>
      </w:r>
      <w:r>
        <w:t xml:space="preserve"> </w:t>
      </w:r>
      <w:r>
        <w:t xml:space="preserve">Casablanca</w:t>
      </w:r>
    </w:p>
    <w:bookmarkStart w:id="28" w:name="X9fef4197760e3a5f3c467f70c01a00352bd6f65"/>
    <w:p>
      <w:pPr>
        <w:pStyle w:val="Heading1"/>
      </w:pPr>
      <w:r>
        <w:t xml:space="preserve">Comprehensive Marketing Plan: Teacher Secondary Services for Educators in Morocco Casablanca</w:t>
      </w:r>
    </w:p>
    <w:bookmarkStart w:id="20" w:name="executive-summary"/>
    <w:p>
      <w:pPr>
        <w:pStyle w:val="Heading2"/>
      </w:pPr>
      <w:r>
        <w:t xml:space="preserve">Executive Summary</w:t>
      </w:r>
    </w:p>
    <w:p>
      <w:pPr>
        <w:pStyle w:val="FirstParagraph"/>
      </w:pPr>
      <w:r>
        <w:t xml:space="preserve">This Marketing Plan outlines a strategic initiative to establish "Teacher Secondary" as the premier professional development platform for secondary school educators across Morocco Casablanca. Targeting over 18,000 secondary teachers in the region, this plan addresses critical gaps in teacher training and resource accessibility within Morocco's education sector. By leveraging localized content, digital innovation, and community engagement, Teacher Secondary will position itself as an indispensable partner for educational excellence in Casablanca. The campaign targets a 45% market penetration among secondary institutions within 18 months while achieving revenue growth of 200% in Year 1.</w:t>
      </w:r>
    </w:p>
    <w:bookmarkEnd w:id="20"/>
    <w:bookmarkStart w:id="21" w:name="X344324af779a5cfc8de811381c8568dcfcc5a1a"/>
    <w:p>
      <w:pPr>
        <w:pStyle w:val="Heading2"/>
      </w:pPr>
      <w:r>
        <w:t xml:space="preserve">Situation Analysis: Morocco Casablanca Education Context</w:t>
      </w:r>
    </w:p>
    <w:p>
      <w:pPr>
        <w:pStyle w:val="FirstParagraph"/>
      </w:pPr>
      <w:r>
        <w:t xml:space="preserve">Morocco's education system faces significant challenges, particularly in secondary education. Casablanca—the economic capital with over 4 million residents—experiences high teacher turnover (32%) and limited access to quality professional development programs. According to the Moroccan Ministry of Education (2023), only 15% of secondary teachers receive structured training annually in Casablanca, creating a critical skills gap that impacts student outcomes. Competitors like "EduMorocco" focus on primary education, leaving a substantial void for secondary-level support. This presents an urgent opportunity for Teacher Secondary to address Casablanca's specific needs: evolving curricula, digital literacy demands, and classroom management challenges unique to urban Moroccan secondary schools.</w:t>
      </w:r>
    </w:p>
    <w:bookmarkEnd w:id="21"/>
    <w:bookmarkStart w:id="22" w:name="target-audience-definition"/>
    <w:p>
      <w:pPr>
        <w:pStyle w:val="Heading2"/>
      </w:pPr>
      <w:r>
        <w:t xml:space="preserve">Target Audience Definition</w:t>
      </w:r>
    </w:p>
    <w:p>
      <w:pPr>
        <w:pStyle w:val="FirstParagraph"/>
      </w:pPr>
      <w:r>
        <w:t xml:space="preserve">Our primary audience comprises secondary school teachers (ages 28-50) in public and private institutions across Casablanca's 36 educational districts. Key segments include:</w:t>
      </w:r>
    </w:p>
    <w:p>
      <w:pPr>
        <w:numPr>
          <w:ilvl w:val="0"/>
          <w:numId w:val="1001"/>
        </w:numPr>
        <w:pStyle w:val="Compact"/>
      </w:pPr>
      <w:r>
        <w:rPr>
          <w:bCs/>
          <w:b/>
        </w:rPr>
        <w:t xml:space="preserve">Newly Certified Educators</w:t>
      </w:r>
      <w:r>
        <w:t xml:space="preserve">: Facing curriculum transition challenges in Casablanca's rapidly expanding schools.</w:t>
      </w:r>
    </w:p>
    <w:p>
      <w:pPr>
        <w:numPr>
          <w:ilvl w:val="0"/>
          <w:numId w:val="1001"/>
        </w:numPr>
        <w:pStyle w:val="Compact"/>
      </w:pPr>
      <w:r>
        <w:rPr>
          <w:bCs/>
          <w:b/>
        </w:rPr>
        <w:t xml:space="preserve">Experienced Teachers</w:t>
      </w:r>
      <w:r>
        <w:t xml:space="preserve">: Seeking digital tool integration (e.g., Morocco's National Digital Education Platform) and advanced pedagogy training.</w:t>
      </w:r>
    </w:p>
    <w:p>
      <w:pPr>
        <w:numPr>
          <w:ilvl w:val="0"/>
          <w:numId w:val="1001"/>
        </w:numPr>
        <w:pStyle w:val="Compact"/>
      </w:pPr>
      <w:r>
        <w:rPr>
          <w:bCs/>
          <w:b/>
        </w:rPr>
        <w:t xml:space="preserve">Department Heads</w:t>
      </w:r>
      <w:r>
        <w:t xml:space="preserve">: Responsible for teacher development within Casablanca school networks, prioritizing ROI on professional investment.</w:t>
      </w:r>
    </w:p>
    <w:p>
      <w:pPr>
        <w:pStyle w:val="FirstParagraph"/>
      </w:pPr>
      <w:r>
        <w:t xml:space="preserve">Secondary decision-makers include Ministry of Education officials and school administrators who influence institutional adoption in Morocco Casablanca. The market's cultural nuances demand hyper-localized content—e.g., Arabic-French bilingual resources addressing Morocco's dual-language curriculum standards.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40% brand recognition among Casablanca secondary teachers through targeted outreach</w:t>
      </w:r>
    </w:p>
    <w:p>
      <w:pPr>
        <w:numPr>
          <w:ilvl w:val="0"/>
          <w:numId w:val="1002"/>
        </w:numPr>
        <w:pStyle w:val="Compact"/>
      </w:pPr>
      <w:r>
        <w:t xml:space="preserve">Secure partnerships with 55+ schools across Casablanca districts (including Aïn Chock, Sidi Maarouf, and Hay Mohammadi)</w:t>
      </w:r>
    </w:p>
    <w:p>
      <w:pPr>
        <w:numPr>
          <w:ilvl w:val="0"/>
          <w:numId w:val="1002"/>
        </w:numPr>
        <w:pStyle w:val="Compact"/>
      </w:pPr>
      <w:r>
        <w:t xml:space="preserve">Generate 2,400 paid user sign-ups with a 35% retention rate in Year 1</w:t>
      </w:r>
    </w:p>
    <w:p>
      <w:pPr>
        <w:numPr>
          <w:ilvl w:val="0"/>
          <w:numId w:val="1002"/>
        </w:numPr>
        <w:pStyle w:val="Compact"/>
      </w:pPr>
      <w:r>
        <w:t xml:space="preserve">Attain a 75% positive brand perception score in Casablanca teacher satisfaction surveys</w:t>
      </w:r>
    </w:p>
    <w:bookmarkEnd w:id="23"/>
    <w:bookmarkStart w:id="24" w:name="X6bf34568875e92edc702a4f0f015b19232554f1"/>
    <w:p>
      <w:pPr>
        <w:pStyle w:val="Heading2"/>
      </w:pPr>
      <w:r>
        <w:t xml:space="preserve">Marketing Strategies: The Teacher Secondary Approach</w:t>
      </w:r>
    </w:p>
    <w:p>
      <w:pPr>
        <w:pStyle w:val="FirstParagraph"/>
      </w:pPr>
      <w:r>
        <w:rPr>
          <w:bCs/>
          <w:b/>
        </w:rPr>
        <w:t xml:space="preserve">Product Strategy:</w:t>
      </w:r>
      <w:r>
        <w:t xml:space="preserve"> </w:t>
      </w:r>
      <w:r>
        <w:t xml:space="preserve">Teacher Secondary delivers mobile-first, offline-accessible training modules tailored for Morocco's secondary curriculum. Features include:</w:t>
      </w:r>
    </w:p>
    <w:p>
      <w:pPr>
        <w:numPr>
          <w:ilvl w:val="0"/>
          <w:numId w:val="1003"/>
        </w:numPr>
        <w:pStyle w:val="Compact"/>
      </w:pPr>
      <w:r>
        <w:rPr>
          <w:iCs/>
          <w:i/>
        </w:rPr>
        <w:t xml:space="preserve">Casablanca Curriculum Sync</w:t>
      </w:r>
      <w:r>
        <w:t xml:space="preserve">: Modules aligned with 2023 Moroccan Ministry of Education updates for Grades 10-12</w:t>
      </w:r>
    </w:p>
    <w:p>
      <w:pPr>
        <w:numPr>
          <w:ilvl w:val="0"/>
          <w:numId w:val="1003"/>
        </w:numPr>
        <w:pStyle w:val="Compact"/>
      </w:pPr>
      <w:r>
        <w:rPr>
          <w:iCs/>
          <w:i/>
        </w:rPr>
        <w:t xml:space="preserve">Digital Literacy Pathways</w:t>
      </w:r>
      <w:r>
        <w:t xml:space="preserve">: Arabic/French tutorials on integrating Morocco's "EduConnect" platform</w:t>
      </w:r>
    </w:p>
    <w:p>
      <w:pPr>
        <w:numPr>
          <w:ilvl w:val="0"/>
          <w:numId w:val="1003"/>
        </w:numPr>
        <w:pStyle w:val="Compact"/>
      </w:pPr>
      <w:r>
        <w:rPr>
          <w:iCs/>
          <w:i/>
        </w:rPr>
        <w:t xml:space="preserve">Peer Network Hubs</w:t>
      </w:r>
      <w:r>
        <w:t xml:space="preserve">: Physical co-working spaces in Casablanca (e.g., near Ibn Zohr University) for collaborative workshops</w:t>
      </w:r>
    </w:p>
    <w:p>
      <w:pPr>
        <w:pStyle w:val="FirstParagraph"/>
      </w:pPr>
      <w:r>
        <w:rPr>
          <w:bCs/>
          <w:b/>
        </w:rPr>
        <w:t xml:space="preserve">Pricing Strategy:</w:t>
      </w:r>
      <w:r>
        <w:t xml:space="preserve"> </w:t>
      </w:r>
      <w:r>
        <w:t xml:space="preserve">Tiered affordability to match Casablanca teacher salary ranges (average: MAD 8,500/month). Core pricing includes:</w:t>
      </w:r>
    </w:p>
    <w:p>
      <w:pPr>
        <w:numPr>
          <w:ilvl w:val="0"/>
          <w:numId w:val="1004"/>
        </w:numPr>
        <w:pStyle w:val="Compact"/>
      </w:pPr>
      <w:r>
        <w:t xml:space="preserve">Basic Free Access: Essential resources (MAD 0)</w:t>
      </w:r>
    </w:p>
    <w:p>
      <w:pPr>
        <w:numPr>
          <w:ilvl w:val="0"/>
          <w:numId w:val="1004"/>
        </w:numPr>
        <w:pStyle w:val="Compact"/>
      </w:pPr>
      <w:r>
        <w:t xml:space="preserve">Casablanca Premium Package: MAD 499/year (includes workshops, certification, and network access)</w:t>
      </w:r>
    </w:p>
    <w:p>
      <w:pPr>
        <w:numPr>
          <w:ilvl w:val="0"/>
          <w:numId w:val="1004"/>
        </w:numPr>
        <w:pStyle w:val="Compact"/>
      </w:pPr>
      <w:r>
        <w:t xml:space="preserve">Institutional Licensing: MAD 12,000/school/year (customized for school-wide adoption)</w:t>
      </w:r>
    </w:p>
    <w:p>
      <w:pPr>
        <w:pStyle w:val="FirstParagraph"/>
      </w:pPr>
      <w:r>
        <w:rPr>
          <w:bCs/>
          <w:b/>
        </w:rPr>
        <w:t xml:space="preserve">Place Strategy:</w:t>
      </w:r>
      <w:r>
        <w:t xml:space="preserve"> </w:t>
      </w:r>
      <w:r>
        <w:t xml:space="preserve">Multi-channel distribution ensuring accessibility across Casablanca's diverse neighborhoods. Key channels:</w:t>
      </w:r>
    </w:p>
    <w:p>
      <w:pPr>
        <w:numPr>
          <w:ilvl w:val="0"/>
          <w:numId w:val="1005"/>
        </w:numPr>
        <w:pStyle w:val="Compact"/>
      </w:pPr>
      <w:r>
        <w:rPr>
          <w:iCs/>
          <w:i/>
        </w:rPr>
        <w:t xml:space="preserve">Digital</w:t>
      </w:r>
      <w:r>
        <w:t xml:space="preserve">: App optimized for low-bandwidth areas (30% of Casablanca schools lack reliable high-speed internet)</w:t>
      </w:r>
    </w:p>
    <w:p>
      <w:pPr>
        <w:numPr>
          <w:ilvl w:val="0"/>
          <w:numId w:val="1005"/>
        </w:numPr>
        <w:pStyle w:val="Compact"/>
      </w:pPr>
      <w:r>
        <w:rPr>
          <w:iCs/>
          <w:i/>
        </w:rPr>
        <w:t xml:space="preserve">Physical</w:t>
      </w:r>
      <w:r>
        <w:t xml:space="preserve">: Mobile "Teacher Support Units" visiting 12 high-need districts monthly</w:t>
      </w:r>
    </w:p>
    <w:p>
      <w:pPr>
        <w:numPr>
          <w:ilvl w:val="0"/>
          <w:numId w:val="1005"/>
        </w:numPr>
        <w:pStyle w:val="Compact"/>
      </w:pPr>
      <w:r>
        <w:rPr>
          <w:iCs/>
          <w:i/>
        </w:rPr>
        <w:t xml:space="preserve">Partnerships</w:t>
      </w:r>
      <w:r>
        <w:t xml:space="preserve">: Integration with Casablanca's regional education directorate for official endorsement</w:t>
      </w:r>
    </w:p>
    <w:p>
      <w:pPr>
        <w:pStyle w:val="FirstParagraph"/>
      </w:pPr>
      <w:r>
        <w:rPr>
          <w:bCs/>
          <w:b/>
        </w:rPr>
        <w:t xml:space="preserve">Promotion Strategy:</w:t>
      </w:r>
      <w:r>
        <w:t xml:space="preserve"> </w:t>
      </w:r>
      <w:r>
        <w:t xml:space="preserve">Culturally resonant communications targeting Morocco Casablanca's educational ecosystem:</w:t>
      </w:r>
    </w:p>
    <w:p>
      <w:pPr>
        <w:numPr>
          <w:ilvl w:val="0"/>
          <w:numId w:val="1006"/>
        </w:numPr>
        <w:pStyle w:val="Compact"/>
      </w:pPr>
      <w:r>
        <w:rPr>
          <w:iCs/>
          <w:i/>
        </w:rPr>
        <w:t xml:space="preserve">Community Launch</w:t>
      </w:r>
      <w:r>
        <w:t xml:space="preserve">: Free "Teacher Impact Day" at Dar El Maarouf (Casablanca) with 500+ educators</w:t>
      </w:r>
    </w:p>
    <w:p>
      <w:pPr>
        <w:numPr>
          <w:ilvl w:val="0"/>
          <w:numId w:val="1006"/>
        </w:numPr>
        <w:pStyle w:val="Compact"/>
      </w:pPr>
      <w:r>
        <w:rPr>
          <w:iCs/>
          <w:i/>
        </w:rPr>
        <w:t xml:space="preserve">Localized Influencers</w:t>
      </w:r>
      <w:r>
        <w:t xml:space="preserve">: Collaborations with respected Casablanca teachers like Dr. Fatima Zahra Benjelloun (ex-Department Head, Casablanca)</w:t>
      </w:r>
    </w:p>
    <w:p>
      <w:pPr>
        <w:numPr>
          <w:ilvl w:val="0"/>
          <w:numId w:val="1006"/>
        </w:numPr>
        <w:pStyle w:val="Compact"/>
      </w:pPr>
      <w:r>
        <w:rPr>
          <w:iCs/>
          <w:i/>
        </w:rPr>
        <w:t xml:space="preserve">Ministry Alignment</w:t>
      </w:r>
      <w:r>
        <w:t xml:space="preserve">: Co-branded workshops with Morocco's Ministry of Education to build trust and credibility</w:t>
      </w:r>
    </w:p>
    <w:p>
      <w:pPr>
        <w:numPr>
          <w:ilvl w:val="0"/>
          <w:numId w:val="1006"/>
        </w:numPr>
        <w:pStyle w:val="Compact"/>
      </w:pPr>
      <w:r>
        <w:rPr>
          <w:iCs/>
          <w:i/>
        </w:rPr>
        <w:t xml:space="preserve">Digital Campaigns</w:t>
      </w:r>
      <w:r>
        <w:t xml:space="preserve">: Facebook/WhatsApp ads targeting Casablanca teacher groups (120+ active communities)</w:t>
      </w:r>
    </w:p>
    <w:bookmarkEnd w:id="24"/>
    <w:bookmarkStart w:id="25" w:name="implementation-timeline-months-1-18"/>
    <w:p>
      <w:pPr>
        <w:pStyle w:val="Heading2"/>
      </w:pPr>
      <w:r>
        <w:t xml:space="preserve">Implementation Timeline: Months 1-18</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Market research in 30 Casablanca schools; Partner with Ministry for endorsement; Launch MVP app beta</w:t>
            </w:r>
          </w:p>
        </w:tc>
      </w:tr>
      <w:tr>
        <w:tc>
          <w:tcPr/>
          <w:p>
            <w:pPr>
              <w:pStyle w:val="Compact"/>
              <w:jc w:val="left"/>
            </w:pPr>
            <w:r>
              <w:t xml:space="preserve">Q2 2024</w:t>
            </w:r>
          </w:p>
        </w:tc>
        <w:tc>
          <w:tcPr/>
          <w:p>
            <w:pPr>
              <w:pStyle w:val="Compact"/>
              <w:jc w:val="left"/>
            </w:pPr>
            <w:r>
              <w:t xml:space="preserve">Host Teacher Impact Day (Casablanca); Begin mobile unit pilot in Aïn Chock district; Secure first 15 institutional contracts</w:t>
            </w:r>
          </w:p>
        </w:tc>
      </w:tr>
      <w:tr>
        <w:tc>
          <w:tcPr/>
          <w:p>
            <w:pPr>
              <w:pStyle w:val="Compact"/>
              <w:jc w:val="left"/>
            </w:pPr>
            <w:r>
              <w:t xml:space="preserve">Q3 2024</w:t>
            </w:r>
          </w:p>
        </w:tc>
        <w:tc>
          <w:tcPr/>
          <w:p>
            <w:pPr>
              <w:pStyle w:val="Compact"/>
              <w:jc w:val="left"/>
            </w:pPr>
            <w:r>
              <w:t xml:space="preserve">Expand to Sidi Maarouf and Hay Mohammadi; Introduce Arabic/French bilingual module suite; Achieve 1,000 paid users</w:t>
            </w:r>
          </w:p>
        </w:tc>
      </w:tr>
      <w:tr>
        <w:tc>
          <w:tcPr/>
          <w:p>
            <w:pPr>
              <w:pStyle w:val="Compact"/>
              <w:jc w:val="left"/>
            </w:pPr>
            <w:r>
              <w:t xml:space="preserve">Q4 2024</w:t>
            </w:r>
          </w:p>
        </w:tc>
        <w:tc>
          <w:tcPr/>
          <w:p>
            <w:pPr>
              <w:pStyle w:val="Compact"/>
              <w:jc w:val="left"/>
            </w:pPr>
            <w:r>
              <w:t xml:space="preserve">Casablanca-wide institutional rollout; Analyze Year 1 metrics; Plan expansion to Rabat/Casablanca corridor</w:t>
            </w:r>
          </w:p>
        </w:tc>
      </w:tr>
    </w:tbl>
    <w:bookmarkEnd w:id="25"/>
    <w:bookmarkStart w:id="26" w:name="budget-allocation-total-mad-850000"/>
    <w:p>
      <w:pPr>
        <w:pStyle w:val="Heading2"/>
      </w:pPr>
      <w:r>
        <w:t xml:space="preserve">Budget Allocation (Total: MAD 850,000)</w:t>
      </w:r>
    </w:p>
    <w:p>
      <w:pPr>
        <w:numPr>
          <w:ilvl w:val="0"/>
          <w:numId w:val="1007"/>
        </w:numPr>
        <w:pStyle w:val="Compact"/>
      </w:pPr>
      <w:r>
        <w:t xml:space="preserve">Product Development (35%): MAD 297,500 for app localization and offline functionality</w:t>
      </w:r>
    </w:p>
    <w:p>
      <w:pPr>
        <w:numPr>
          <w:ilvl w:val="0"/>
          <w:numId w:val="1007"/>
        </w:numPr>
        <w:pStyle w:val="Compact"/>
      </w:pPr>
      <w:r>
        <w:t xml:space="preserve">Physical Activation (30%): MAD 255,000 for mobile units and Casablanca hub infrastructure</w:t>
      </w:r>
    </w:p>
    <w:p>
      <w:pPr>
        <w:numPr>
          <w:ilvl w:val="0"/>
          <w:numId w:val="1007"/>
        </w:numPr>
        <w:pStyle w:val="Compact"/>
      </w:pPr>
      <w:r>
        <w:t xml:space="preserve">Promotion &amp; Partnerships (25%): MAD 212,500 for influencer collabs and Ministry campaigns</w:t>
      </w:r>
    </w:p>
    <w:p>
      <w:pPr>
        <w:numPr>
          <w:ilvl w:val="0"/>
          <w:numId w:val="1007"/>
        </w:numPr>
        <w:pStyle w:val="Compact"/>
      </w:pPr>
      <w:r>
        <w:t xml:space="preserve">Analytics &amp; Adaptation (10%): MAD 85,000 for real-time performance tracking in Morocco Casablanca context</w:t>
      </w:r>
    </w:p>
    <w:bookmarkEnd w:id="26"/>
    <w:bookmarkStart w:id="27" w:name="evaluation-framework"/>
    <w:p>
      <w:pPr>
        <w:pStyle w:val="Heading2"/>
      </w:pPr>
      <w:r>
        <w:t xml:space="preserve">Evaluation Framework</w:t>
      </w:r>
    </w:p>
    <w:p>
      <w:pPr>
        <w:pStyle w:val="FirstParagraph"/>
      </w:pPr>
      <w:r>
        <w:t xml:space="preserve">We will track success through KPIs aligned with Morocco's education priorities:</w:t>
      </w:r>
    </w:p>
    <w:p>
      <w:pPr>
        <w:numPr>
          <w:ilvl w:val="0"/>
          <w:numId w:val="1008"/>
        </w:numPr>
        <w:pStyle w:val="Compact"/>
      </w:pPr>
      <w:r>
        <w:rPr>
          <w:iCs/>
          <w:i/>
        </w:rPr>
        <w:t xml:space="preserve">Engagement Metrics:</w:t>
      </w:r>
      <w:r>
        <w:t xml:space="preserve"> </w:t>
      </w:r>
      <w:r>
        <w:t xml:space="preserve">Monthly active users in Casablanca (target: 1,800+ by Month 12)</w:t>
      </w:r>
    </w:p>
    <w:p>
      <w:pPr>
        <w:numPr>
          <w:ilvl w:val="0"/>
          <w:numId w:val="1008"/>
        </w:numPr>
        <w:pStyle w:val="Compact"/>
      </w:pPr>
      <w:r>
        <w:rPr>
          <w:iCs/>
          <w:i/>
        </w:rPr>
        <w:t xml:space="preserve">Institutional Adoption:</w:t>
      </w:r>
      <w:r>
        <w:t xml:space="preserve"> </w:t>
      </w:r>
      <w:r>
        <w:t xml:space="preserve">Number of Casablanca schools using Teacher Secondary (target: 55+ by Month 18)</w:t>
      </w:r>
    </w:p>
    <w:p>
      <w:pPr>
        <w:numPr>
          <w:ilvl w:val="0"/>
          <w:numId w:val="1008"/>
        </w:numPr>
        <w:pStyle w:val="Compact"/>
      </w:pPr>
      <w:r>
        <w:rPr>
          <w:iCs/>
          <w:i/>
        </w:rPr>
        <w:t xml:space="preserve">Impact Measurement:</w:t>
      </w:r>
      <w:r>
        <w:t xml:space="preserve"> </w:t>
      </w:r>
      <w:r>
        <w:t xml:space="preserve">Pre/post-assessment scores on pedagogical skills (via Ministry-approved rubrics)</w:t>
      </w:r>
    </w:p>
    <w:p>
      <w:pPr>
        <w:pStyle w:val="FirstParagraph"/>
      </w:pPr>
      <w:r>
        <w:t xml:space="preserve">This Marketing Plan for Teacher Secondary represents a transformative investment in Morocco Casablanca's educational future. By centering our strategy on Casablanca's unique urban education challenges and cultural context, Teacher Secondary will not only fill a critical market gap but also empower 10,000+ secondary educators across the region to elevate student achievement. Our commitment to localized solutions ensures this initiative becomes the benchmark for teacher development services throughout Morocco.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Morocco Casablanca</dc:title>
  <dc:creator/>
  <dc:language>en</dc:language>
  <cp:keywords/>
  <dcterms:created xsi:type="dcterms:W3CDTF">2026-07-23T10:15:33Z</dcterms:created>
  <dcterms:modified xsi:type="dcterms:W3CDTF">2026-07-23T10:15:33Z</dcterms:modified>
</cp:coreProperties>
</file>

<file path=docProps/custom.xml><?xml version="1.0" encoding="utf-8"?>
<Properties xmlns="http://schemas.openxmlformats.org/officeDocument/2006/custom-properties" xmlns:vt="http://schemas.openxmlformats.org/officeDocument/2006/docPropsVTypes"/>
</file>