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w:t>
      </w:r>
      <w:r>
        <w:t xml:space="preserve"> </w:t>
      </w:r>
      <w:r>
        <w:t xml:space="preserve">Karachi</w:t>
      </w:r>
      <w:r>
        <w:t xml:space="preserve"> </w:t>
      </w:r>
      <w:r>
        <w:t xml:space="preserve">Pakistan</w:t>
      </w:r>
    </w:p>
    <w:bookmarkStart w:id="31" w:name="X5a78770d7de1f4548349e01113670a215e73173"/>
    <w:p>
      <w:pPr>
        <w:pStyle w:val="Heading1"/>
      </w:pPr>
      <w:r>
        <w:t xml:space="preserve">Comprehensive Marketing Plan for Teacher Secondary: Targeting Karachi, Pakistan's Educational Landscape</w:t>
      </w:r>
    </w:p>
    <w:bookmarkStart w:id="20" w:name="executive-summary"/>
    <w:p>
      <w:pPr>
        <w:pStyle w:val="Heading2"/>
      </w:pPr>
      <w:r>
        <w:t xml:space="preserve">Executive Summary</w:t>
      </w:r>
    </w:p>
    <w:p>
      <w:pPr>
        <w:pStyle w:val="FirstParagraph"/>
      </w:pPr>
      <w:r>
        <w:t xml:space="preserve">This Marketing Plan outlines a strategic roadmap for expanding "Teacher Secondary" – a specialized professional development platform for secondary school educators – across Karachi, Pakistan. As the largest city in Pakistan and an educational hub with over 5,000 secondary schools, Karachi presents a critical market opportunity. Our plan targets the urgent need for certified teacher upskilling amid Pakistan's national education reform initiatives. With 78% of Karachi's secondary teachers reporting insufficient professional development resources (Pakistan Bureau of Statistics, 2023), "Teacher Secondary" positions itself as the premier solution provider. This Marketing Plan details our approach to capture 15% market share in Karachi within 24 months through hyperlocal engagement, digital outreach, and strategic partnerships with key education authorities.</w:t>
      </w:r>
    </w:p>
    <w:bookmarkEnd w:id="20"/>
    <w:bookmarkStart w:id="21" w:name="Xe92ea9be407dc2f4c9472b4cee151de92d6afb3"/>
    <w:p>
      <w:pPr>
        <w:pStyle w:val="Heading2"/>
      </w:pPr>
      <w:r>
        <w:t xml:space="preserve">Situation Analysis: Pakistan Karachi Context</w:t>
      </w:r>
    </w:p>
    <w:p>
      <w:pPr>
        <w:pStyle w:val="FirstParagraph"/>
      </w:pPr>
      <w:r>
        <w:t xml:space="preserve">Karachi's educational ecosystem faces systemic challenges including outdated teaching methodologies, high student-teacher ratios (1:35), and insufficient government training programs. The Sindh Education Department's 2023 report confirms that only 18% of secondary teachers in Karachi have received formal digital literacy training – a critical gap our "Teacher Secondary" platform addresses. Pakistan's National Education Policy 2025 prioritizes teacher capacity building, creating favorable policy alignment. However, competition is fragmented with local NGOs offering sporadic workshops but lacking scalable digital infrastructure. Our analysis reveals that 67% of Karachi teachers prefer mobile-accessible professional development (Karachi Educational Research Institute), making our app-based solution uniquely positioned. The recent "Digital Pakistan" initiative further accelerates demand for tech-enabled education tools in this market.</w:t>
      </w:r>
    </w:p>
    <w:bookmarkEnd w:id="21"/>
    <w:bookmarkStart w:id="22" w:name="X8d1df16499e75b818223ac7a5e04ddbc3e9a817"/>
    <w:p>
      <w:pPr>
        <w:pStyle w:val="Heading2"/>
      </w:pPr>
      <w:r>
        <w:t xml:space="preserve">Target Audience: Karachi Secondary Educators</w:t>
      </w:r>
    </w:p>
    <w:p>
      <w:pPr>
        <w:pStyle w:val="FirstParagraph"/>
      </w:pPr>
      <w:r>
        <w:t xml:space="preserve">Our primary audience comprises 48,000+ secondary school teachers (grades 9-12) across Karachi's public and private institutions. We segment them into three high-potential groups:</w:t>
      </w:r>
    </w:p>
    <w:p>
      <w:pPr>
        <w:numPr>
          <w:ilvl w:val="0"/>
          <w:numId w:val="1001"/>
        </w:numPr>
        <w:pStyle w:val="Compact"/>
      </w:pPr>
      <w:r>
        <w:rPr>
          <w:bCs/>
          <w:b/>
        </w:rPr>
        <w:t xml:space="preserve">Public School Teachers (65%):</w:t>
      </w:r>
      <w:r>
        <w:t xml:space="preserve"> </w:t>
      </w:r>
      <w:r>
        <w:t xml:space="preserve">Salary-dependent educators in government schools requiring low-cost, government-recognized certifications.</w:t>
      </w:r>
    </w:p>
    <w:p>
      <w:pPr>
        <w:numPr>
          <w:ilvl w:val="0"/>
          <w:numId w:val="1001"/>
        </w:numPr>
        <w:pStyle w:val="Compact"/>
      </w:pPr>
      <w:r>
        <w:rPr>
          <w:bCs/>
          <w:b/>
        </w:rPr>
        <w:t xml:space="preserve">Private School Educators (28%):</w:t>
      </w:r>
      <w:r>
        <w:t xml:space="preserve"> </w:t>
      </w:r>
      <w:r>
        <w:t xml:space="preserve">Mid-career professionals seeking advanced credentials for career progression.</w:t>
      </w:r>
    </w:p>
    <w:p>
      <w:pPr>
        <w:numPr>
          <w:ilvl w:val="0"/>
          <w:numId w:val="1001"/>
        </w:numPr>
        <w:pStyle w:val="Compact"/>
      </w:pPr>
      <w:r>
        <w:rPr>
          <w:bCs/>
          <w:b/>
        </w:rPr>
        <w:t xml:space="preserve">Newly Qualified Teachers (7%):</w:t>
      </w:r>
      <w:r>
        <w:t xml:space="preserve"> </w:t>
      </w:r>
      <w:r>
        <w:t xml:space="preserve">Recent graduates from Karachi universities needing induction support.</w:t>
      </w:r>
    </w:p>
    <w:p>
      <w:pPr>
        <w:pStyle w:val="FirstParagraph"/>
      </w:pPr>
      <w:r>
        <w:t xml:space="preserve">All segments prioritize affordability, certification validity, and mobile accessibility – core pillars of our "Teacher Secondary" value proposition. We've identified 3 key pain points: lack of time for training (82%), absence of locally relevant content (76%), and limited post-training support (69%) in Karachi's educational context.</w:t>
      </w:r>
    </w:p>
    <w:bookmarkEnd w:id="22"/>
    <w:bookmarkStart w:id="23" w:name="marketing-goals-objectives"/>
    <w:p>
      <w:pPr>
        <w:pStyle w:val="Heading2"/>
      </w:pPr>
      <w:r>
        <w:t xml:space="preserve">Marketing Goals &amp; Objectives</w:t>
      </w:r>
    </w:p>
    <w:p>
      <w:pPr>
        <w:pStyle w:val="FirstParagraph"/>
      </w:pPr>
      <w:r>
        <w:t xml:space="preserve">Within 18 months, "Teacher Secondary" will achieve:</w:t>
      </w:r>
    </w:p>
    <w:p>
      <w:pPr>
        <w:numPr>
          <w:ilvl w:val="0"/>
          <w:numId w:val="1002"/>
        </w:numPr>
        <w:pStyle w:val="Compact"/>
      </w:pPr>
      <w:r>
        <w:rPr>
          <w:bCs/>
          <w:b/>
        </w:rPr>
        <w:t xml:space="preserve">Market Penetration:</w:t>
      </w:r>
      <w:r>
        <w:t xml:space="preserve"> </w:t>
      </w:r>
      <w:r>
        <w:t xml:space="preserve">Acquire 7,500 active users in Karachi (15% market share).</w:t>
      </w:r>
    </w:p>
    <w:p>
      <w:pPr>
        <w:numPr>
          <w:ilvl w:val="0"/>
          <w:numId w:val="1002"/>
        </w:numPr>
        <w:pStyle w:val="Compact"/>
      </w:pPr>
      <w:r>
        <w:rPr>
          <w:bCs/>
          <w:b/>
        </w:rPr>
        <w:t xml:space="preserve">Certification Authority:</w:t>
      </w:r>
      <w:r>
        <w:t xml:space="preserve"> </w:t>
      </w:r>
      <w:r>
        <w:t xml:space="preserve">Secure Sindh Education Department endorsement for all courses by Year 2.</w:t>
      </w:r>
    </w:p>
    <w:p>
      <w:pPr>
        <w:numPr>
          <w:ilvl w:val="0"/>
          <w:numId w:val="1002"/>
        </w:numPr>
        <w:pStyle w:val="Compact"/>
      </w:pPr>
      <w:r>
        <w:rPr>
          <w:bCs/>
          <w:b/>
        </w:rPr>
        <w:t xml:space="preserve">Brand Recognition:</w:t>
      </w:r>
      <w:r>
        <w:t xml:space="preserve"> </w:t>
      </w:r>
      <w:r>
        <w:t xml:space="preserve">Achieve 65% unaided brand recall among secondary teachers in Karachi.</w:t>
      </w:r>
    </w:p>
    <w:p>
      <w:pPr>
        <w:numPr>
          <w:ilvl w:val="0"/>
          <w:numId w:val="1002"/>
        </w:numPr>
        <w:pStyle w:val="Compact"/>
      </w:pPr>
      <w:r>
        <w:rPr>
          <w:bCs/>
          <w:b/>
        </w:rPr>
        <w:t xml:space="preserve">Revenue Target:</w:t>
      </w:r>
      <w:r>
        <w:t xml:space="preserve"> </w:t>
      </w:r>
      <w:r>
        <w:t xml:space="preserve">Generate PKR 24 million from subscription and corporate partnerships by Year 2.</w:t>
      </w:r>
    </w:p>
    <w:p>
      <w:pPr>
        <w:pStyle w:val="FirstParagraph"/>
      </w:pPr>
      <w:r>
        <w:t xml:space="preserve">These objectives align with Pakistan's Education Ministry's teacher development goals and Karachi's Smart City initiative for digital education infrastructure.</w:t>
      </w:r>
    </w:p>
    <w:bookmarkEnd w:id="23"/>
    <w:bookmarkStart w:id="27" w:name="marketing-strategies-tactical-execution"/>
    <w:p>
      <w:pPr>
        <w:pStyle w:val="Heading2"/>
      </w:pPr>
      <w:r>
        <w:t xml:space="preserve">Marketing Strategies &amp; Tactical Execution</w:t>
      </w:r>
    </w:p>
    <w:p>
      <w:pPr>
        <w:pStyle w:val="FirstParagraph"/>
      </w:pPr>
      <w:r>
        <w:t xml:space="preserve">Our Karachi-focused strategy employs a three-pronged approach:</w:t>
      </w:r>
    </w:p>
    <w:bookmarkStart w:id="24" w:name="hyperlocal-digital-engagement"/>
    <w:p>
      <w:pPr>
        <w:pStyle w:val="Heading3"/>
      </w:pPr>
      <w:r>
        <w:t xml:space="preserve">1. Hyperlocal Digital Engagement</w:t>
      </w:r>
    </w:p>
    <w:p>
      <w:pPr>
        <w:pStyle w:val="FirstParagraph"/>
      </w:pPr>
      <w:r>
        <w:t xml:space="preserve">We'll deploy targeted Facebook/Instagram campaigns using Urdu-language content tailored to Karachi's educational districts (e.g., "Teacher Training in Defence, Clifton &amp; Gulshan-e-Iqbal"). Collaborating with 50+ Karachi-based education influencers (like @KarachiTeachersHub) for authentic testimonials. A dedicated "Karachi Teacher Support" WhatsApp channel will provide real-time assistance – addressing the critical need for local language support that 72% of teachers require (KERA Survey).</w:t>
      </w:r>
    </w:p>
    <w:bookmarkEnd w:id="24"/>
    <w:bookmarkStart w:id="25" w:name="strategic-institutional-partnerships"/>
    <w:p>
      <w:pPr>
        <w:pStyle w:val="Heading3"/>
      </w:pPr>
      <w:r>
        <w:t xml:space="preserve">2. Strategic Institutional Partnerships</w:t>
      </w:r>
    </w:p>
    <w:p>
      <w:pPr>
        <w:pStyle w:val="FirstParagraph"/>
      </w:pPr>
      <w:r>
        <w:t xml:space="preserve">Securing Memorandums of Understanding with key Karachi education bodies is paramount:</w:t>
      </w:r>
    </w:p>
    <w:p>
      <w:pPr>
        <w:numPr>
          <w:ilvl w:val="0"/>
          <w:numId w:val="1003"/>
        </w:numPr>
        <w:pStyle w:val="Compact"/>
      </w:pPr>
      <w:r>
        <w:rPr>
          <w:bCs/>
          <w:b/>
        </w:rPr>
        <w:t xml:space="preserve">Sindh Education Department:</w:t>
      </w:r>
      <w:r>
        <w:t xml:space="preserve"> </w:t>
      </w:r>
      <w:r>
        <w:t xml:space="preserve">Offering subsidized platform access for 10,000 public school teachers through government training portals.</w:t>
      </w:r>
    </w:p>
    <w:p>
      <w:pPr>
        <w:numPr>
          <w:ilvl w:val="0"/>
          <w:numId w:val="1003"/>
        </w:numPr>
        <w:pStyle w:val="Compact"/>
      </w:pPr>
      <w:r>
        <w:rPr>
          <w:bCs/>
          <w:b/>
        </w:rPr>
        <w:t xml:space="preserve">Karachi School Management Associations:</w:t>
      </w:r>
      <w:r>
        <w:t xml:space="preserve"> </w:t>
      </w:r>
      <w:r>
        <w:t xml:space="preserve">Bundling "Teacher Secondary" with school accreditation packages (targeting 35% of private schools).</w:t>
      </w:r>
    </w:p>
    <w:p>
      <w:pPr>
        <w:numPr>
          <w:ilvl w:val="0"/>
          <w:numId w:val="1003"/>
        </w:numPr>
        <w:pStyle w:val="Compact"/>
      </w:pPr>
      <w:r>
        <w:rPr>
          <w:bCs/>
          <w:b/>
        </w:rPr>
        <w:t xml:space="preserve">University of Karachi &amp; IBA:</w:t>
      </w:r>
      <w:r>
        <w:t xml:space="preserve"> </w:t>
      </w:r>
      <w:r>
        <w:t xml:space="preserve">Integrating our certification into teacher education programs for graduate credit recognition.</w:t>
      </w:r>
    </w:p>
    <w:bookmarkEnd w:id="25"/>
    <w:bookmarkStart w:id="26" w:name="community-based-activation"/>
    <w:p>
      <w:pPr>
        <w:pStyle w:val="Heading3"/>
      </w:pPr>
      <w:r>
        <w:t xml:space="preserve">3. Community-Based Activation</w:t>
      </w:r>
    </w:p>
    <w:p>
      <w:pPr>
        <w:pStyle w:val="FirstParagraph"/>
      </w:pPr>
      <w:r>
        <w:t xml:space="preserve">We'll host monthly "Teacher Innovation Cafés" across Karachi neighborhoods – free workshops at local libraries (e.g., Maulana Azad Library, Lyari) featuring practical classroom strategies. Each event includes:</w:t>
      </w:r>
    </w:p>
    <w:p>
      <w:pPr>
        <w:numPr>
          <w:ilvl w:val="0"/>
          <w:numId w:val="1004"/>
        </w:numPr>
        <w:pStyle w:val="Compact"/>
      </w:pPr>
      <w:r>
        <w:t xml:space="preserve">Live demonstrations of our platform using Karachi-specific case studies (e.g., teaching in high-density urban classrooms)</w:t>
      </w:r>
    </w:p>
    <w:p>
      <w:pPr>
        <w:numPr>
          <w:ilvl w:val="0"/>
          <w:numId w:val="1004"/>
        </w:numPr>
        <w:pStyle w:val="Compact"/>
      </w:pPr>
      <w:r>
        <w:t xml:space="preserve">Sponsorship by local businesses to cover costs (e.g., food vendors near schools)</w:t>
      </w:r>
    </w:p>
    <w:p>
      <w:pPr>
        <w:numPr>
          <w:ilvl w:val="0"/>
          <w:numId w:val="1004"/>
        </w:numPr>
        <w:pStyle w:val="Compact"/>
      </w:pPr>
      <w:r>
        <w:t xml:space="preserve">On-the-spot enrollment with 30% discount for first-month subscription</w:t>
      </w:r>
    </w:p>
    <w:bookmarkEnd w:id="26"/>
    <w:bookmarkEnd w:id="27"/>
    <w:bookmarkStart w:id="28" w:name="budget-allocation-karachi-market-focus"/>
    <w:p>
      <w:pPr>
        <w:pStyle w:val="Heading2"/>
      </w:pPr>
      <w:r>
        <w:t xml:space="preserve">Budget Allocation: Karachi Market Focus</w:t>
      </w:r>
    </w:p>
    <w:p>
      <w:pPr>
        <w:pStyle w:val="FirstParagraph"/>
      </w:pPr>
      <w:r>
        <w:t xml:space="preserve">Our PKR 8.5 million marketing budget is strategically allocated:</w:t>
      </w:r>
    </w:p>
    <w:p>
      <w:pPr>
        <w:numPr>
          <w:ilvl w:val="0"/>
          <w:numId w:val="1005"/>
        </w:numPr>
        <w:pStyle w:val="Compact"/>
      </w:pPr>
      <w:r>
        <w:rPr>
          <w:bCs/>
          <w:b/>
        </w:rPr>
        <w:t xml:space="preserve">Digital Campaigns (40%):</w:t>
      </w:r>
      <w:r>
        <w:t xml:space="preserve"> </w:t>
      </w:r>
      <w:r>
        <w:t xml:space="preserve">PKR 3.4M for geo-targeted social ads, Urdu content creation, and WhatsApp automation.</w:t>
      </w:r>
    </w:p>
    <w:p>
      <w:pPr>
        <w:numPr>
          <w:ilvl w:val="0"/>
          <w:numId w:val="1005"/>
        </w:numPr>
        <w:pStyle w:val="Compact"/>
      </w:pPr>
      <w:r>
        <w:rPr>
          <w:bCs/>
          <w:b/>
        </w:rPr>
        <w:t xml:space="preserve">Partnership Development (30%):</w:t>
      </w:r>
      <w:r>
        <w:t xml:space="preserve"> </w:t>
      </w:r>
      <w:r>
        <w:t xml:space="preserve">PKR 2.55M for Sindh Education Department negotiations and event logistics.</w:t>
      </w:r>
    </w:p>
    <w:p>
      <w:pPr>
        <w:numPr>
          <w:ilvl w:val="0"/>
          <w:numId w:val="1005"/>
        </w:numPr>
        <w:pStyle w:val="Compact"/>
      </w:pPr>
      <w:r>
        <w:rPr>
          <w:bCs/>
          <w:b/>
        </w:rPr>
        <w:t xml:space="preserve">Community Activation (20%):</w:t>
      </w:r>
      <w:r>
        <w:t xml:space="preserve"> </w:t>
      </w:r>
      <w:r>
        <w:t xml:space="preserve">PKR 1.7M for 12 neighborhood workshops across Karachi's 7 districts.</w:t>
      </w:r>
    </w:p>
    <w:p>
      <w:pPr>
        <w:numPr>
          <w:ilvl w:val="0"/>
          <w:numId w:val="1005"/>
        </w:numPr>
        <w:pStyle w:val="Compact"/>
      </w:pPr>
      <w:r>
        <w:rPr>
          <w:bCs/>
          <w:b/>
        </w:rPr>
        <w:t xml:space="preserve">Metrics &amp; Optimization (10%):</w:t>
      </w:r>
      <w:r>
        <w:t xml:space="preserve"> </w:t>
      </w:r>
      <w:r>
        <w:t xml:space="preserve">PKR 850K for real-time analytics of user engagement in Pakistan Karachi context.</w:t>
      </w:r>
    </w:p>
    <w:bookmarkEnd w:id="28"/>
    <w:bookmarkStart w:id="29" w:name="implementation-timeline-karachi-rollout"/>
    <w:p>
      <w:pPr>
        <w:pStyle w:val="Heading2"/>
      </w:pPr>
      <w:r>
        <w:t xml:space="preserve">Implementation Timeline: Karachi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Pakistan Karachi Market</w:t>
            </w:r>
          </w:p>
        </w:tc>
      </w:tr>
      <w:tr>
        <w:tc>
          <w:tcPr/>
          <w:p>
            <w:pPr>
              <w:pStyle w:val="Compact"/>
              <w:jc w:val="left"/>
            </w:pPr>
            <w:r>
              <w:t xml:space="preserve">Q1 2024</w:t>
            </w:r>
          </w:p>
        </w:tc>
        <w:tc>
          <w:tcPr/>
          <w:p>
            <w:pPr>
              <w:pStyle w:val="Compact"/>
              <w:jc w:val="left"/>
            </w:pPr>
            <w:r>
              <w:t xml:space="preserve">Negotiate Sindh Education Department MoU; Launch Urdu social media campaign; Begin "Teacher Innovation Café" pilot in Gulshan-e-Iqbal.</w:t>
            </w:r>
          </w:p>
        </w:tc>
      </w:tr>
      <w:tr>
        <w:tc>
          <w:tcPr/>
          <w:p>
            <w:pPr>
              <w:pStyle w:val="Compact"/>
              <w:jc w:val="left"/>
            </w:pPr>
            <w:r>
              <w:t xml:space="preserve">Q2 2024</w:t>
            </w:r>
          </w:p>
        </w:tc>
        <w:tc>
          <w:tcPr/>
          <w:p>
            <w:pPr>
              <w:pStyle w:val="Compact"/>
              <w:jc w:val="left"/>
            </w:pPr>
            <w:r>
              <w:t xml:space="preserve">Secure 5 school management association partnerships; Roll out WhatsApp support channel across Karachi districts; Deploy analytics dashboard for local engagement tracking.</w:t>
            </w:r>
          </w:p>
        </w:tc>
      </w:tr>
      <w:tr>
        <w:tc>
          <w:tcPr/>
          <w:p>
            <w:pPr>
              <w:pStyle w:val="Compact"/>
              <w:jc w:val="left"/>
            </w:pPr>
            <w:r>
              <w:t xml:space="preserve">Q3 2024</w:t>
            </w:r>
          </w:p>
        </w:tc>
        <w:tc>
          <w:tcPr/>
          <w:p>
            <w:pPr>
              <w:pStyle w:val="Compact"/>
              <w:jc w:val="left"/>
            </w:pPr>
            <w:r>
              <w:t xml:space="preserve">Scale community workshops to all 7 Karachi districts; Integrate with University of Karachi teacher training program; Target 2,000 active users.</w:t>
            </w:r>
          </w:p>
        </w:tc>
      </w:tr>
      <w:tr>
        <w:tc>
          <w:tcPr/>
          <w:p>
            <w:pPr>
              <w:pStyle w:val="Compact"/>
              <w:jc w:val="left"/>
            </w:pPr>
            <w:r>
              <w:t xml:space="preserve">Q4 2024</w:t>
            </w:r>
          </w:p>
        </w:tc>
        <w:tc>
          <w:tcPr/>
          <w:p>
            <w:pPr>
              <w:pStyle w:val="Compact"/>
              <w:jc w:val="left"/>
            </w:pPr>
            <w:r>
              <w:t xml:space="preserve">Achieve Sindh Education Department certification status; Launch corporate partnership program for private school chains (e.g., The City School); Target 7,500 users.</w:t>
            </w:r>
          </w:p>
        </w:tc>
      </w:tr>
    </w:tbl>
    <w:bookmarkEnd w:id="29"/>
    <w:bookmarkStart w:id="30" w:name="evaluation-control-mechanisms"/>
    <w:p>
      <w:pPr>
        <w:pStyle w:val="Heading2"/>
      </w:pPr>
      <w:r>
        <w:t xml:space="preserve">Evaluation &amp; Control Mechanisms</w:t>
      </w:r>
    </w:p>
    <w:p>
      <w:pPr>
        <w:pStyle w:val="FirstParagraph"/>
      </w:pPr>
      <w:r>
        <w:t xml:space="preserve">Success will be measured through Karachi-specific KPIs:</w:t>
      </w:r>
    </w:p>
    <w:p>
      <w:pPr>
        <w:numPr>
          <w:ilvl w:val="0"/>
          <w:numId w:val="1006"/>
        </w:numPr>
        <w:pStyle w:val="Compact"/>
      </w:pPr>
      <w:r>
        <w:rPr>
          <w:bCs/>
          <w:b/>
        </w:rPr>
        <w:t xml:space="preserve">User Acquisition Cost (UAC):</w:t>
      </w:r>
      <w:r>
        <w:t xml:space="preserve"> </w:t>
      </w:r>
      <w:r>
        <w:t xml:space="preserve">Target: Below PKR 1,200 per teacher (vs. industry avg. PKR 1,850).</w:t>
      </w:r>
    </w:p>
    <w:p>
      <w:pPr>
        <w:numPr>
          <w:ilvl w:val="0"/>
          <w:numId w:val="1006"/>
        </w:numPr>
        <w:pStyle w:val="Compact"/>
      </w:pPr>
      <w:r>
        <w:rPr>
          <w:bCs/>
          <w:b/>
        </w:rPr>
        <w:t xml:space="preserve">Retention Rate:</w:t>
      </w:r>
      <w:r>
        <w:t xml:space="preserve"> </w:t>
      </w:r>
      <w:r>
        <w:t xml:space="preserve">Minimum 65% active users at Month 6 – measured via platform logins and course completion rates in Pakistan Karachi.</w:t>
      </w:r>
    </w:p>
    <w:p>
      <w:pPr>
        <w:numPr>
          <w:ilvl w:val="0"/>
          <w:numId w:val="1006"/>
        </w:numPr>
        <w:pStyle w:val="Compact"/>
      </w:pPr>
      <w:r>
        <w:rPr>
          <w:bCs/>
          <w:b/>
        </w:rPr>
        <w:t xml:space="preserve">Certification Utilization:</w:t>
      </w:r>
      <w:r>
        <w:t xml:space="preserve"> </w:t>
      </w:r>
      <w:r>
        <w:t xml:space="preserve">Tracking how many teachers use "Teacher Secondary" certificates for promotions (via Sindh Education Department data sharing).</w:t>
      </w:r>
    </w:p>
    <w:p>
      <w:pPr>
        <w:numPr>
          <w:ilvl w:val="0"/>
          <w:numId w:val="1006"/>
        </w:numPr>
        <w:pStyle w:val="Compact"/>
      </w:pPr>
      <w:r>
        <w:rPr>
          <w:bCs/>
          <w:b/>
        </w:rPr>
        <w:t xml:space="preserve">Local Sentiment Analysis:</w:t>
      </w:r>
      <w:r>
        <w:t xml:space="preserve"> </w:t>
      </w:r>
      <w:r>
        <w:t xml:space="preserve">Monthly social listening of #TeacherSecondaryKarachi hashtag and teacher forum discussions.</w:t>
      </w:r>
    </w:p>
    <w:p>
      <w:pPr>
        <w:pStyle w:val="FirstParagraph"/>
      </w:pPr>
      <w:r>
        <w:t xml:space="preserve">This Marketing Plan positions "Teacher Secondary" not merely as a service, but as an essential catalyst for Pakistan Karachi's educational transformation. By embedding ourselves in the city's educational fabric through hyperlocal tactics, institutional trust-building, and culturally resonant content – we will establish "Teacher Secondary" as synonymous with excellence in secondary teacher development across Pakistan Karachi. Our phased approach ensures sustainable growth while directly addressing the acute professional development crisis affecting 10 million secondary students in Karachi alone. This isn't just a Marketing Plan; it's the foundation for transforming Pakistan's education future, one Karachi classroom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 Karachi Pakistan</dc:title>
  <dc:creator/>
  <dc:language>en</dc:language>
  <cp:keywords/>
  <dcterms:created xsi:type="dcterms:W3CDTF">2026-06-02T11:31:16Z</dcterms:created>
  <dcterms:modified xsi:type="dcterms:W3CDTF">2026-06-02T11:31:16Z</dcterms:modified>
</cp:coreProperties>
</file>

<file path=docProps/custom.xml><?xml version="1.0" encoding="utf-8"?>
<Properties xmlns="http://schemas.openxmlformats.org/officeDocument/2006/custom-properties" xmlns:vt="http://schemas.openxmlformats.org/officeDocument/2006/docPropsVTypes"/>
</file>