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Philippines</w:t>
      </w:r>
      <w:r>
        <w:t xml:space="preserve"> </w:t>
      </w:r>
      <w:r>
        <w:t xml:space="preserve">Manila</w:t>
      </w:r>
    </w:p>
    <w:bookmarkStart w:id="33" w:name="X44fb56a10a48253fed9ae0265a717dd6e7b10e6"/>
    <w:p>
      <w:pPr>
        <w:pStyle w:val="Heading1"/>
      </w:pPr>
      <w:r>
        <w:t xml:space="preserve">Comprehensive Marketing Plan for Teacher Secondary Services in Philippines Manila</w:t>
      </w:r>
    </w:p>
    <w:bookmarkStart w:id="20" w:name="executive-summary"/>
    <w:p>
      <w:pPr>
        <w:pStyle w:val="Heading2"/>
      </w:pPr>
      <w:r>
        <w:t xml:space="preserve">Executive Summary</w:t>
      </w:r>
    </w:p>
    <w:p>
      <w:pPr>
        <w:pStyle w:val="FirstParagraph"/>
      </w:pPr>
      <w:r>
        <w:t xml:space="preserve">This Marketing Plan details the strategic roadmap for launching and scaling "Teacher Secondary" – a specialized service platform designed exclusively to support secondary-level educators across Manila, Philippines. Targeting the critical need for quality teacher development in Philippine public and private secondary schools, this initiative addresses systemic challenges including teacher burnout, outdated pedagogical methods, and insufficient professional growth opportunities. The plan outlines targeted market entry strategies within the Manila education ecosystem, positioning Teacher Secondary as the premier partner for sustainable educator excellence in the Philippines' capital region.</w:t>
      </w:r>
    </w:p>
    <w:bookmarkEnd w:id="20"/>
    <w:bookmarkStart w:id="21" w:name="X2f6c709fc4ed0b6eb7a1ddfa105590a5c8f0e4f"/>
    <w:p>
      <w:pPr>
        <w:pStyle w:val="Heading2"/>
      </w:pPr>
      <w:r>
        <w:t xml:space="preserve">Market Analysis: Philippines Manila Context</w:t>
      </w:r>
    </w:p>
    <w:p>
      <w:pPr>
        <w:pStyle w:val="FirstParagraph"/>
      </w:pPr>
      <w:r>
        <w:t xml:space="preserve">The educational landscape in Philippines Manila presents both urgent challenges and strategic opportunities. With over 500 secondary schools serving 1.2 million students across Metro Manila, teacher retention is a critical concern – the Department of Education (DepEd) reports a 38% annual attrition rate among secondary educators in urban centers like Manila. Current professional development programs are fragmented, often disconnected from classroom realities. Teacher Secondary directly addresses these gaps by delivering localized, practical solutions tailored to Manila's unique socio-educational environment.</w:t>
      </w:r>
    </w:p>
    <w:p>
      <w:pPr>
        <w:pStyle w:val="BodyText"/>
      </w:pPr>
      <w:r>
        <w:t xml:space="preserve">Competitive analysis reveals a significant market void: while general teacher training exists (e.g., DepEd workshops), no specialized service focuses exclusively on secondary-level challenges in the Manila context. Competitors like "TeacherUp" offer generic content, whereas Teacher Secondary provides Manila-specific modules addressing issues like overcrowded classrooms, digital literacy gaps in public schools, and cultural nuances of urban Filipino youth.</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Teachers (Grades 7-10)</w:t>
      </w:r>
      <w:r>
        <w:t xml:space="preserve">: 45% female, average age 35, working in Manila public/private schools with 3-10 years experience. They seek practical classroom strategies and stress management techniques.</w:t>
      </w:r>
    </w:p>
    <w:p>
      <w:pPr>
        <w:numPr>
          <w:ilvl w:val="0"/>
          <w:numId w:val="1001"/>
        </w:numPr>
        <w:pStyle w:val="Compact"/>
      </w:pPr>
      <w:r>
        <w:rPr>
          <w:bCs/>
          <w:b/>
        </w:rPr>
        <w:t xml:space="preserve">School Principals &amp; District Administrators</w:t>
      </w:r>
      <w:r>
        <w:t xml:space="preserve">: Decision-makers at Manila schools prioritizing teacher retention and curriculum implementation. They require measurable impact on student outcomes.</w:t>
      </w:r>
    </w:p>
    <w:p>
      <w:pPr>
        <w:numPr>
          <w:ilvl w:val="0"/>
          <w:numId w:val="1001"/>
        </w:numPr>
        <w:pStyle w:val="Compact"/>
      </w:pPr>
      <w:r>
        <w:rPr>
          <w:bCs/>
          <w:b/>
        </w:rPr>
        <w:t xml:space="preserve">DepEd Regional Offices (NCR)</w:t>
      </w:r>
      <w:r>
        <w:t xml:space="preserve">: Key partners for institutional adoption, particularly the Manila Division Office seeking solutions aligned with the K-12 program.</w:t>
      </w:r>
    </w:p>
    <w:bookmarkEnd w:id="22"/>
    <w:bookmarkStart w:id="23" w:name="marketing-goals-objectives"/>
    <w:p>
      <w:pPr>
        <w:pStyle w:val="Heading2"/>
      </w:pPr>
      <w:r>
        <w:t xml:space="preserve">Marketing Goals &amp; Objectives</w:t>
      </w:r>
    </w:p>
    <w:p>
      <w:pPr>
        <w:pStyle w:val="FirstParagraph"/>
      </w:pPr>
      <w:r>
        <w:t xml:space="preserve">Within 18 months, Teacher Secondary aims to:</w:t>
      </w:r>
    </w:p>
    <w:p>
      <w:pPr>
        <w:numPr>
          <w:ilvl w:val="0"/>
          <w:numId w:val="1002"/>
        </w:numPr>
        <w:pStyle w:val="Compact"/>
      </w:pPr>
      <w:r>
        <w:t xml:space="preserve">Secure partnerships with 75+ Manila secondary schools (30 public, 45 private)</w:t>
      </w:r>
    </w:p>
    <w:p>
      <w:pPr>
        <w:numPr>
          <w:ilvl w:val="0"/>
          <w:numId w:val="1002"/>
        </w:numPr>
        <w:pStyle w:val="Compact"/>
      </w:pPr>
      <w:r>
        <w:t xml:space="preserve">Achieve 60% recognition among target educators through brand awareness surveys</w:t>
      </w:r>
    </w:p>
    <w:p>
      <w:pPr>
        <w:numPr>
          <w:ilvl w:val="0"/>
          <w:numId w:val="1002"/>
        </w:numPr>
        <w:pStyle w:val="Compact"/>
      </w:pPr>
      <w:r>
        <w:t xml:space="preserve">Attain a 70% teacher retention rate for participants in our programs</w:t>
      </w:r>
    </w:p>
    <w:p>
      <w:pPr>
        <w:numPr>
          <w:ilvl w:val="0"/>
          <w:numId w:val="1002"/>
        </w:numPr>
        <w:pStyle w:val="Compact"/>
      </w:pPr>
      <w:r>
        <w:t xml:space="preserve">Generate ₱12M revenue from Manila operations by Year 2</w:t>
      </w:r>
    </w:p>
    <w:bookmarkEnd w:id="23"/>
    <w:bookmarkStart w:id="27" w:name="core-marketing-strategies"/>
    <w:p>
      <w:pPr>
        <w:pStyle w:val="Heading2"/>
      </w:pPr>
      <w:r>
        <w:t xml:space="preserve">Core Marketing Strategies</w:t>
      </w:r>
    </w:p>
    <w:bookmarkStart w:id="24" w:name="Xd12acaee7a3d47afdd0a068916bc40d595231be"/>
    <w:p>
      <w:pPr>
        <w:pStyle w:val="Heading3"/>
      </w:pPr>
      <w:r>
        <w:t xml:space="preserve">1. Hyper-Localized Content Development (Philippines Manila Focus)</w:t>
      </w:r>
    </w:p>
    <w:p>
      <w:pPr>
        <w:pStyle w:val="FirstParagraph"/>
      </w:pPr>
      <w:r>
        <w:t xml:space="preserve">All learning materials will be developed with explicit Manila context:</w:t>
      </w:r>
    </w:p>
    <w:p>
      <w:pPr>
        <w:numPr>
          <w:ilvl w:val="0"/>
          <w:numId w:val="1003"/>
        </w:numPr>
        <w:pStyle w:val="Compact"/>
      </w:pPr>
      <w:r>
        <w:t xml:space="preserve">Case studies featuring real Manila schools (e.g., "How Quezon City High School improved math scores by 25% using our strategies")</w:t>
      </w:r>
    </w:p>
    <w:p>
      <w:pPr>
        <w:numPr>
          <w:ilvl w:val="0"/>
          <w:numId w:val="1003"/>
        </w:numPr>
        <w:pStyle w:val="Compact"/>
      </w:pPr>
      <w:r>
        <w:t xml:space="preserve">Modules addressing local challenges: navigating the Manila traffic for school visits, adapting to diverse socioeconomic classroom demographics, and integrating Philippine history into STEM lessons</w:t>
      </w:r>
    </w:p>
    <w:p>
      <w:pPr>
        <w:numPr>
          <w:ilvl w:val="0"/>
          <w:numId w:val="1003"/>
        </w:numPr>
        <w:pStyle w:val="Compact"/>
      </w:pPr>
      <w:r>
        <w:t xml:space="preserve">Content delivered in Tagalog-English bilingual format – mandatory for all resources due to DepEd's linguistic requirements</w:t>
      </w:r>
    </w:p>
    <w:bookmarkEnd w:id="24"/>
    <w:bookmarkStart w:id="25" w:name="Xd146eeefc5dbae92e540e960bdcd862774b42b8"/>
    <w:p>
      <w:pPr>
        <w:pStyle w:val="Heading3"/>
      </w:pPr>
      <w:r>
        <w:t xml:space="preserve">2. Strategic Partnerships with Manila Education Ecosystems</w:t>
      </w:r>
    </w:p>
    <w:p>
      <w:pPr>
        <w:pStyle w:val="FirstParagraph"/>
      </w:pPr>
      <w:r>
        <w:t xml:space="preserve">We will forge alliances within the Philippines Manila education network:</w:t>
      </w:r>
    </w:p>
    <w:p>
      <w:pPr>
        <w:numPr>
          <w:ilvl w:val="0"/>
          <w:numId w:val="1004"/>
        </w:numPr>
        <w:pStyle w:val="Compact"/>
      </w:pPr>
      <w:r>
        <w:rPr>
          <w:bCs/>
          <w:b/>
        </w:rPr>
        <w:t xml:space="preserve">DepEd Manila Division Office:</w:t>
      </w:r>
      <w:r>
        <w:t xml:space="preserve"> </w:t>
      </w:r>
      <w:r>
        <w:t xml:space="preserve">Co-developing certified training modules aligned with their "Sariling Gawa" teacher development framework</w:t>
      </w:r>
    </w:p>
    <w:p>
      <w:pPr>
        <w:numPr>
          <w:ilvl w:val="0"/>
          <w:numId w:val="1004"/>
        </w:numPr>
        <w:pStyle w:val="Compact"/>
      </w:pPr>
      <w:r>
        <w:rPr>
          <w:bCs/>
          <w:b/>
        </w:rPr>
        <w:t xml:space="preserve">Private School Associations (e.g., PAASCU):</w:t>
      </w:r>
      <w:r>
        <w:t xml:space="preserve"> </w:t>
      </w:r>
      <w:r>
        <w:t xml:space="preserve">Embedding Teacher Secondary as a required professional development component for school accreditation renewal</w:t>
      </w:r>
    </w:p>
    <w:p>
      <w:pPr>
        <w:numPr>
          <w:ilvl w:val="0"/>
          <w:numId w:val="1004"/>
        </w:numPr>
        <w:pStyle w:val="Compact"/>
      </w:pPr>
      <w:r>
        <w:rPr>
          <w:bCs/>
          <w:b/>
        </w:rPr>
        <w:t xml:space="preserve">Local Universities (UP, Ateneo, De La Salle Manila):</w:t>
      </w:r>
      <w:r>
        <w:t xml:space="preserve"> </w:t>
      </w:r>
      <w:r>
        <w:t xml:space="preserve">Joint research on teacher efficacy in Manila schools and co-hosting workshops at their campuses</w:t>
      </w:r>
    </w:p>
    <w:bookmarkEnd w:id="25"/>
    <w:bookmarkStart w:id="26" w:name="community-driven-engagement-in-manila"/>
    <w:p>
      <w:pPr>
        <w:pStyle w:val="Heading3"/>
      </w:pPr>
      <w:r>
        <w:t xml:space="preserve">3. Community-Driven Engagement in Manila</w:t>
      </w:r>
    </w:p>
    <w:p>
      <w:pPr>
        <w:pStyle w:val="FirstParagraph"/>
      </w:pPr>
      <w:r>
        <w:t xml:space="preserve">Beyond digital outreach, we prioritize physical community presence:</w:t>
      </w:r>
    </w:p>
    <w:p>
      <w:pPr>
        <w:numPr>
          <w:ilvl w:val="0"/>
          <w:numId w:val="1005"/>
        </w:numPr>
        <w:pStyle w:val="Compact"/>
      </w:pPr>
      <w:r>
        <w:rPr>
          <w:bCs/>
          <w:b/>
        </w:rPr>
        <w:t xml:space="preserve">Monthly "Teacher Hubs" across Manila districts:</w:t>
      </w:r>
      <w:r>
        <w:t xml:space="preserve"> </w:t>
      </w:r>
      <w:r>
        <w:t xml:space="preserve">Free networking sessions at community centers (e.g., Santolan Library for Quezon City teachers, Pasig Community Center) featuring peer-led strategy sessions</w:t>
      </w:r>
    </w:p>
    <w:p>
      <w:pPr>
        <w:numPr>
          <w:ilvl w:val="0"/>
          <w:numId w:val="1005"/>
        </w:numPr>
        <w:pStyle w:val="Compact"/>
      </w:pPr>
      <w:r>
        <w:rPr>
          <w:bCs/>
          <w:b/>
        </w:rPr>
        <w:t xml:space="preserve">Metro Manila Teacher Ambassadors Program:</w:t>
      </w:r>
      <w:r>
        <w:t xml:space="preserve"> </w:t>
      </w:r>
      <w:r>
        <w:t xml:space="preserve">Recruiting respected educators from schools like Xavier University-Ateneo de Cagayan (Manila branch) to advocate for our services</w:t>
      </w:r>
    </w:p>
    <w:p>
      <w:pPr>
        <w:numPr>
          <w:ilvl w:val="0"/>
          <w:numId w:val="1005"/>
        </w:numPr>
        <w:pStyle w:val="Compact"/>
      </w:pPr>
      <w:r>
        <w:rPr>
          <w:bCs/>
          <w:b/>
        </w:rPr>
        <w:t xml:space="preserve">DepEd Social Media Collaboration:</w:t>
      </w:r>
      <w:r>
        <w:t xml:space="preserve"> </w:t>
      </w:r>
      <w:r>
        <w:t xml:space="preserve">Co-producing short video testimonials with Manila school principals on platforms popular in the Philippines (Facebook, TikTok)</w:t>
      </w:r>
    </w:p>
    <w:bookmarkEnd w:id="26"/>
    <w:bookmarkEnd w:id="27"/>
    <w:bookmarkStart w:id="29" w:name="X1e7751114f2b11a4df3a57b509931a50810fe74"/>
    <w:p>
      <w:pPr>
        <w:pStyle w:val="Heading2"/>
      </w:pPr>
      <w:r>
        <w:t xml:space="preserve">Budget Allocation &amp; Implementation Timeline</w:t>
      </w:r>
    </w:p>
    <w:p>
      <w:pPr>
        <w:pStyle w:val="FirstParagraph"/>
      </w:pPr>
      <w:r>
        <w:t xml:space="preserve">The total initial investment of ₱8.5M will be deployed as follows over 18 months:</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Manila-Localized Content Development (Tagalog-English modules)</w:t>
      </w:r>
    </w:p>
    <w:p>
      <w:pPr>
        <w:pStyle w:val="BodyText"/>
      </w:pPr>
      <w:r>
        <w:t xml:space="preserve">35%</w:t>
      </w:r>
    </w:p>
    <w:p>
      <w:pPr>
        <w:pStyle w:val="BodyText"/>
      </w:pPr>
      <w:r>
        <w:t xml:space="preserve">M1-M6</w:t>
      </w:r>
    </w:p>
    <w:p>
      <w:pPr>
        <w:pStyle w:val="BodyText"/>
      </w:pPr>
      <w:r>
        <w:t xml:space="preserve">District-Level Partnerships (DepEd, School Associations)</w:t>
      </w:r>
    </w:p>
    <w:p>
      <w:pPr>
        <w:pStyle w:val="BodyText"/>
      </w:pPr>
      <w:r>
        <w:t xml:space="preserve">28%</w:t>
      </w:r>
    </w:p>
    <w:p>
      <w:pPr>
        <w:pStyle w:val="BodyText"/>
      </w:pPr>
      <w:r>
        <w:t xml:space="preserve">Community Engagement (Manila Teacher Hubs)</w:t>
      </w:r>
    </w:p>
    <w:p>
      <w:pPr>
        <w:pStyle w:val="BodyText"/>
      </w:pPr>
      <w:r>
        <w:t xml:space="preserve">25%</w:t>
      </w:r>
    </w:p>
    <w:p>
      <w:pPr>
        <w:pStyle w:val="BodyText"/>
      </w:pPr>
      <w:r>
        <w:t xml:space="preserve">Technology Platform for Manila School Management</w:t>
      </w:r>
    </w:p>
    <w:p>
      <w:pPr>
        <w:pStyle w:val="BodyText"/>
      </w:pPr>
      <w:r>
        <w:t xml:space="preserve">12%</w:t>
      </w:r>
    </w:p>
    <w:bookmarkStart w:id="28" w:name="milestones"/>
    <w:p>
      <w:pPr>
        <w:pStyle w:val="Heading3"/>
      </w:pPr>
      <w:r>
        <w:t xml:space="preserve">Milestones:</w:t>
      </w:r>
    </w:p>
    <w:p>
      <w:pPr>
        <w:numPr>
          <w:ilvl w:val="0"/>
          <w:numId w:val="1006"/>
        </w:numPr>
        <w:pStyle w:val="Compact"/>
      </w:pPr>
      <w:r>
        <w:rPr>
          <w:bCs/>
          <w:b/>
        </w:rPr>
        <w:t xml:space="preserve">M6:</w:t>
      </w:r>
      <w:r>
        <w:t xml:space="preserve"> </w:t>
      </w:r>
      <w:r>
        <w:t xml:space="preserve">Launch pilot program with 15 Manila public schools (Diliman, Malabon, Navotas)</w:t>
      </w:r>
    </w:p>
    <w:p>
      <w:pPr>
        <w:numPr>
          <w:ilvl w:val="0"/>
          <w:numId w:val="1006"/>
        </w:numPr>
        <w:pStyle w:val="Compact"/>
      </w:pPr>
      <w:r>
        <w:rPr>
          <w:bCs/>
          <w:b/>
        </w:rPr>
        <w:t xml:space="preserve">M12:</w:t>
      </w:r>
      <w:r>
        <w:t xml:space="preserve"> </w:t>
      </w:r>
      <w:r>
        <w:t xml:space="preserve">Secure formal partnership with DepEd Manila Division; expand to 50 schools</w:t>
      </w:r>
    </w:p>
    <w:p>
      <w:pPr>
        <w:numPr>
          <w:ilvl w:val="0"/>
          <w:numId w:val="1006"/>
        </w:numPr>
        <w:pStyle w:val="Compact"/>
      </w:pPr>
      <w:r>
        <w:rPr>
          <w:bCs/>
          <w:b/>
        </w:rPr>
        <w:t xml:space="preserve">M18:</w:t>
      </w:r>
      <w:r>
        <w:t xml:space="preserve"> </w:t>
      </w:r>
      <w:r>
        <w:t xml:space="preserve">Achieve 75% client retention rate in Manila operations; initiate expansion to Quezon City</w:t>
      </w:r>
    </w:p>
    <w:bookmarkEnd w:id="28"/>
    <w:bookmarkEnd w:id="29"/>
    <w:bookmarkStart w:id="30" w:name="Xd7a624fb4db3fa0d110cccc12b412b140f4e6f6"/>
    <w:p>
      <w:pPr>
        <w:pStyle w:val="Heading2"/>
      </w:pPr>
      <w:r>
        <w:t xml:space="preserve">Evaluation Metrics (Philippines Manila Specific)</w:t>
      </w:r>
    </w:p>
    <w:p>
      <w:pPr>
        <w:pStyle w:val="FirstParagraph"/>
      </w:pPr>
      <w:r>
        <w:t xml:space="preserve">Success will be measured using Philippines-specific KPIs:</w:t>
      </w:r>
    </w:p>
    <w:p>
      <w:pPr>
        <w:numPr>
          <w:ilvl w:val="0"/>
          <w:numId w:val="1007"/>
        </w:numPr>
        <w:pStyle w:val="Compact"/>
      </w:pPr>
      <w:r>
        <w:rPr>
          <w:bCs/>
          <w:b/>
        </w:rPr>
        <w:t xml:space="preserve">Manila Teacher Adoption Rate:</w:t>
      </w:r>
      <w:r>
        <w:t xml:space="preserve"> </w:t>
      </w:r>
      <w:r>
        <w:t xml:space="preserve">% of target schools implementing at least one Teacher Secondary module monthly</w:t>
      </w:r>
    </w:p>
    <w:p>
      <w:pPr>
        <w:numPr>
          <w:ilvl w:val="0"/>
          <w:numId w:val="1007"/>
        </w:numPr>
        <w:pStyle w:val="Compact"/>
      </w:pPr>
      <w:r>
        <w:rPr>
          <w:bCs/>
          <w:b/>
        </w:rPr>
        <w:t xml:space="preserve">Student Impact Correlation:</w:t>
      </w:r>
      <w:r>
        <w:t xml:space="preserve"> </w:t>
      </w:r>
      <w:r>
        <w:t xml:space="preserve">Tracking DepEd-mandated assessment improvements in partnered Manila schools (e.g., passing rates in Grade 10 English)</w:t>
      </w:r>
    </w:p>
    <w:p>
      <w:pPr>
        <w:numPr>
          <w:ilvl w:val="0"/>
          <w:numId w:val="1007"/>
        </w:numPr>
        <w:pStyle w:val="Compact"/>
      </w:pPr>
      <w:r>
        <w:rPr>
          <w:bCs/>
          <w:b/>
        </w:rPr>
        <w:t xml:space="preserve">Cultural Relevance Score:</w:t>
      </w:r>
      <w:r>
        <w:t xml:space="preserve"> </w:t>
      </w:r>
      <w:r>
        <w:t xml:space="preserve">Teacher satisfaction surveys on content applicability to Manila classroom scenarios</w:t>
      </w:r>
    </w:p>
    <w:p>
      <w:pPr>
        <w:numPr>
          <w:ilvl w:val="0"/>
          <w:numId w:val="1007"/>
        </w:numPr>
        <w:pStyle w:val="Compact"/>
      </w:pPr>
      <w:r>
        <w:rPr>
          <w:bCs/>
          <w:b/>
        </w:rPr>
        <w:t xml:space="preserve">DepEd Alignment Index:</w:t>
      </w:r>
      <w:r>
        <w:t xml:space="preserve"> </w:t>
      </w:r>
      <w:r>
        <w:t xml:space="preserve">Percentage of modules certified under DepEd's current professional development standards for Manila</w:t>
      </w:r>
    </w:p>
    <w:bookmarkEnd w:id="30"/>
    <w:bookmarkStart w:id="31" w:name="X4e0507f3fa101d927ebc2185926457bed52bb6b"/>
    <w:p>
      <w:pPr>
        <w:pStyle w:val="Heading2"/>
      </w:pPr>
      <w:r>
        <w:t xml:space="preserve">Sustainability in the Philippines Context</w:t>
      </w:r>
    </w:p>
    <w:p>
      <w:pPr>
        <w:pStyle w:val="FirstParagraph"/>
      </w:pPr>
      <w:r>
        <w:t xml:space="preserve">Teacher Secondary is designed for long-term impact within the Philippine education framework. We will:</w:t>
      </w:r>
    </w:p>
    <w:p>
      <w:pPr>
        <w:numPr>
          <w:ilvl w:val="0"/>
          <w:numId w:val="1008"/>
        </w:numPr>
        <w:pStyle w:val="Compact"/>
      </w:pPr>
      <w:r>
        <w:t xml:space="preserve">Integrate with DepEd's existing digital platforms like "E-DepEd" to ensure seamless adoption</w:t>
      </w:r>
    </w:p>
    <w:p>
      <w:pPr>
        <w:numPr>
          <w:ilvl w:val="0"/>
          <w:numId w:val="1008"/>
        </w:numPr>
        <w:pStyle w:val="Compact"/>
      </w:pPr>
      <w:r>
        <w:t xml:space="preserve">Create a Manila-specific alumni network for ongoing peer support, addressing the high attrition rate through community connection</w:t>
      </w:r>
    </w:p>
    <w:p>
      <w:pPr>
        <w:numPr>
          <w:ilvl w:val="0"/>
          <w:numId w:val="1008"/>
        </w:numPr>
        <w:pStyle w:val="Compact"/>
      </w:pPr>
      <w:r>
        <w:t xml:space="preserve">Develop revenue streams aligned with Philippine education financing: school-based subscription models, DepEd contract work, and private sector CSR partnerships (e.g., PLDT's "Digital Literacy for Teachers" initiative)</w:t>
      </w:r>
    </w:p>
    <w:bookmarkEnd w:id="31"/>
    <w:bookmarkStart w:id="32" w:name="conclusion"/>
    <w:p>
      <w:pPr>
        <w:pStyle w:val="Heading2"/>
      </w:pPr>
      <w:r>
        <w:t xml:space="preserve">Conclusion</w:t>
      </w:r>
    </w:p>
    <w:p>
      <w:pPr>
        <w:pStyle w:val="FirstParagraph"/>
      </w:pPr>
      <w:r>
        <w:t xml:space="preserve">This Marketing Plan positions Teacher Secondary as the essential catalyst for transforming secondary education in Philippines Manila. By embedding our services within Manila's educational culture, addressing systemic challenges with hyper-localized solutions, and building partnerships at every level of the DepEd ecosystem, we will establish Teacher Secondary as synonymous with effective teacher development in the Philippines' most critical urban education market. Our success metrics are rooted in Philippine educational priorities – improving student outcomes through empowered educators – ensuring this initiative delivers measurable value to every Manila school we serve.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Philippines Manila</dc:title>
  <dc:creator/>
  <dc:language>en</dc:language>
  <cp:keywords/>
  <dcterms:created xsi:type="dcterms:W3CDTF">2026-07-23T06:27:44Z</dcterms:created>
  <dcterms:modified xsi:type="dcterms:W3CDTF">2026-07-23T06:27:44Z</dcterms:modified>
</cp:coreProperties>
</file>

<file path=docProps/custom.xml><?xml version="1.0" encoding="utf-8"?>
<Properties xmlns="http://schemas.openxmlformats.org/officeDocument/2006/custom-properties" xmlns:vt="http://schemas.openxmlformats.org/officeDocument/2006/docPropsVTypes"/>
</file>