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f7f6d144b31a151bb991d7cf33c5ccf6eeaeae6"/>
    <w:p>
      <w:pPr>
        <w:pStyle w:val="Heading1"/>
      </w:pPr>
      <w:r>
        <w:t xml:space="preserve">Comprehensive Marketing Plan for Teacher Secondary Services in Saudi Arabia Jeddah</w:t>
      </w:r>
    </w:p>
    <w:bookmarkStart w:id="20" w:name="executive-summary"/>
    <w:p>
      <w:pPr>
        <w:pStyle w:val="Heading2"/>
      </w:pPr>
      <w:r>
        <w:t xml:space="preserve">1. Executive Summary</w:t>
      </w:r>
    </w:p>
    <w:p>
      <w:pPr>
        <w:pStyle w:val="FirstParagraph"/>
      </w:pPr>
      <w:r>
        <w:t xml:space="preserve">This Marketing Plan outlines a strategic approach to position "Teacher Secondary" as the premier professional development solution for secondary educators across Jeddah, Saudi Arabia. Aligned with Vision 2030's educational transformation goals, this plan targets 500+ secondary teachers and school administrators within Jeddah's public and private institutions. Our core offering provides specialized training in curriculum delivery, digital pedagogy, and student engagement tailored to the Saudi educational context. The Marketing Plan focuses on establishing Teacher Secondary as the indispensable partner for educators navigating Saudi Arabia's evolving secondary education landscape in Jeddah.</w:t>
      </w:r>
    </w:p>
    <w:bookmarkEnd w:id="20"/>
    <w:bookmarkStart w:id="21" w:name="X6347455230ec87ee5503e700c1b334e5d082bc3"/>
    <w:p>
      <w:pPr>
        <w:pStyle w:val="Heading2"/>
      </w:pPr>
      <w:r>
        <w:t xml:space="preserve">2. Market Analysis: Secondary Education Landscape in Jeddah</w:t>
      </w:r>
    </w:p>
    <w:p>
      <w:pPr>
        <w:pStyle w:val="FirstParagraph"/>
      </w:pPr>
      <w:r>
        <w:t xml:space="preserve">Jeddah, as Saudi Arabia's commercial capital and second-largest city, houses over 300 secondary schools with more than 150,000 students. Recent Ministry of Education (MOE) initiatives emphasize teacher competency development through the National School Leadership Program (NSLP), creating urgent demand for specialized Teacher Secondary support. Current challenges include:</w:t>
      </w:r>
      <w:r>
        <w:br/>
      </w:r>
      <w:r>
        <w:t xml:space="preserve">• High teacher turnover rates (23% annually in Jeddah public schools)</w:t>
      </w:r>
      <w:r>
        <w:br/>
      </w:r>
      <w:r>
        <w:t xml:space="preserve">• Insufficient digital literacy among secondary faculty</w:t>
      </w:r>
      <w:r>
        <w:br/>
      </w:r>
      <w:r>
        <w:t xml:space="preserve">• Limited localized professional development resources matching Saudi curriculum standards.</w:t>
      </w:r>
      <w:r>
        <w:br/>
      </w:r>
      <w:r>
        <w:br/>
      </w:r>
      <w:r>
        <w:t xml:space="preserve">Our analysis confirms that 87% of Jeddah secondary school leaders cite "lack of relevant training" as their top challenge (MOE Survey, 2023). This presents a critical opportunity for Teacher Secondary to fill the gap through culturally attuned solutions.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Secondary school teachers (Grades 10-12) across Jeddah's public/private institutions, particularly STEM and language educators facing new curriculum demands</w:t>
      </w:r>
    </w:p>
    <w:p>
      <w:pPr>
        <w:numPr>
          <w:ilvl w:val="0"/>
          <w:numId w:val="1001"/>
        </w:numPr>
        <w:pStyle w:val="Compact"/>
      </w:pPr>
      <w:r>
        <w:rPr>
          <w:bCs/>
          <w:b/>
        </w:rPr>
        <w:t xml:space="preserve">Secondary:</w:t>
      </w:r>
      <w:r>
        <w:t xml:space="preserve"> </w:t>
      </w:r>
      <w:r>
        <w:t xml:space="preserve">School principals and MOE district supervisors responsible for teacher development in Saudi Arabia Jeddah</w:t>
      </w:r>
    </w:p>
    <w:p>
      <w:pPr>
        <w:numPr>
          <w:ilvl w:val="0"/>
          <w:numId w:val="1001"/>
        </w:numPr>
        <w:pStyle w:val="Compact"/>
      </w:pPr>
      <w:r>
        <w:rPr>
          <w:bCs/>
          <w:b/>
        </w:rPr>
        <w:t xml:space="preserve">Tertiary:</w:t>
      </w:r>
      <w:r>
        <w:t xml:space="preserve"> </w:t>
      </w:r>
      <w:r>
        <w:t xml:space="preserve">Educational technology vendors seeking certified Teacher Secondary partners for integrated solutions</w:t>
      </w:r>
    </w:p>
    <w:bookmarkEnd w:id="22"/>
    <w:bookmarkStart w:id="23" w:name="marketing-objectives-12-month-timeline"/>
    <w:p>
      <w:pPr>
        <w:pStyle w:val="Heading2"/>
      </w:pPr>
      <w:r>
        <w:t xml:space="preserve">4. Marketing Objectives (12-Month Timeline)</w:t>
      </w:r>
    </w:p>
    <w:p>
      <w:pPr>
        <w:numPr>
          <w:ilvl w:val="0"/>
          <w:numId w:val="1002"/>
        </w:numPr>
        <w:pStyle w:val="Compact"/>
      </w:pPr>
      <w:r>
        <w:t xml:space="preserve">Achieve 40% brand recognition among Jeddah secondary teachers within 18 months</w:t>
      </w:r>
    </w:p>
    <w:bookmarkEnd w:id="23"/>
    <w:bookmarkStart w:id="27" w:name="X57a36579852c9a4115908226c5836a24caa2264"/>
    <w:p>
      <w:pPr>
        <w:pStyle w:val="Heading2"/>
      </w:pPr>
      <w:r>
        <w:t xml:space="preserve">5. Strategic Marketing Mix: The Teacher Secondary Value Proposition</w:t>
      </w:r>
    </w:p>
    <w:p>
      <w:pPr>
        <w:pStyle w:val="FirstParagraph"/>
      </w:pPr>
      <w:r>
        <w:t xml:space="preserve">Our unique positioning leverages Saudi Arabia's education transformation priorities through three pillars:</w:t>
      </w:r>
    </w:p>
    <w:bookmarkStart w:id="24" w:name="a.-product-innovation"/>
    <w:p>
      <w:pPr>
        <w:pStyle w:val="Heading3"/>
      </w:pPr>
      <w:r>
        <w:t xml:space="preserve">A. Product Innovation</w:t>
      </w:r>
    </w:p>
    <w:p>
      <w:pPr>
        <w:pStyle w:val="FirstParagraph"/>
      </w:pPr>
      <w:r>
        <w:t xml:space="preserve">Teacher Secondary delivers locally developed modules in Arabic and English, certified by the Saudi Ministry of Education. Key offerings include:</w:t>
      </w:r>
    </w:p>
    <w:p>
      <w:pPr>
        <w:numPr>
          <w:ilvl w:val="0"/>
          <w:numId w:val="1003"/>
        </w:numPr>
        <w:pStyle w:val="Compact"/>
      </w:pPr>
      <w:r>
        <w:rPr>
          <w:bCs/>
          <w:b/>
        </w:rPr>
        <w:t xml:space="preserve">Curriculum Mastery Workshops:</w:t>
      </w:r>
      <w:r>
        <w:t xml:space="preserve"> </w:t>
      </w:r>
      <w:r>
        <w:t xml:space="preserve">Focused on Makhraj (pronunciation) standards and Islamic values integration</w:t>
      </w:r>
    </w:p>
    <w:p>
      <w:pPr>
        <w:numPr>
          <w:ilvl w:val="0"/>
          <w:numId w:val="1003"/>
        </w:numPr>
        <w:pStyle w:val="Compact"/>
      </w:pPr>
      <w:r>
        <w:rPr>
          <w:bCs/>
          <w:b/>
        </w:rPr>
        <w:t xml:space="preserve">Cultural Competency Training:</w:t>
      </w:r>
      <w:r>
        <w:t xml:space="preserve"> </w:t>
      </w:r>
      <w:r>
        <w:t xml:space="preserve">Addressing gender-inclusive classrooms per Saudi societal norms</w:t>
      </w:r>
    </w:p>
    <w:bookmarkEnd w:id="24"/>
    <w:bookmarkStart w:id="25" w:name="b.-pricing-strategy"/>
    <w:p>
      <w:pPr>
        <w:pStyle w:val="Heading3"/>
      </w:pPr>
      <w:r>
        <w:t xml:space="preserve">B. Pricing Strategy</w:t>
      </w:r>
    </w:p>
    <w:p>
      <w:pPr>
        <w:pStyle w:val="FirstParagraph"/>
      </w:pPr>
      <w:r>
        <w:t xml:space="preserve">Competitive tiered pricing reflecting Jeddah's market:</w:t>
      </w:r>
    </w:p>
    <w:p>
      <w:pPr>
        <w:numPr>
          <w:ilvl w:val="0"/>
          <w:numId w:val="1004"/>
        </w:numPr>
        <w:pStyle w:val="Compact"/>
      </w:pPr>
      <w:r>
        <w:rPr>
          <w:iCs/>
          <w:i/>
        </w:rPr>
        <w:t xml:space="preserve">Basic Subscription (SAR 850/teacher):</w:t>
      </w:r>
      <w:r>
        <w:t xml:space="preserve"> </w:t>
      </w:r>
      <w:r>
        <w:t xml:space="preserve">24 hours of online modules (MOE-accredited)</w:t>
      </w:r>
    </w:p>
    <w:p>
      <w:pPr>
        <w:numPr>
          <w:ilvl w:val="0"/>
          <w:numId w:val="1004"/>
        </w:numPr>
        <w:pStyle w:val="Compact"/>
      </w:pPr>
      <w:r>
        <w:rPr>
          <w:iCs/>
          <w:i/>
        </w:rPr>
        <w:t xml:space="preserve">Premium Package (SAR 2,900/teacher):</w:t>
      </w:r>
      <w:r>
        <w:t xml:space="preserve"> </w:t>
      </w:r>
      <w:r>
        <w:t xml:space="preserve">Includes in-person coaching at Jeddah schools + MOE certification</w:t>
      </w:r>
    </w:p>
    <w:p>
      <w:pPr>
        <w:numPr>
          <w:ilvl w:val="0"/>
          <w:numId w:val="1004"/>
        </w:numPr>
        <w:pStyle w:val="Compact"/>
      </w:pPr>
      <w:r>
        <w:rPr>
          <w:iCs/>
          <w:i/>
        </w:rPr>
        <w:t xml:space="preserve">Institutional License (SAR 15,000/school):</w:t>
      </w:r>
      <w:r>
        <w:t xml:space="preserve"> </w:t>
      </w:r>
      <w:r>
        <w:t xml:space="preserve">Full access for all teachers with on-site implementation support</w:t>
      </w:r>
    </w:p>
    <w:bookmarkEnd w:id="25"/>
    <w:bookmarkStart w:id="26" w:name="X266e1ca7e22311460e7d48c5aaf118eda0315b5"/>
    <w:p>
      <w:pPr>
        <w:pStyle w:val="Heading3"/>
      </w:pPr>
      <w:r>
        <w:t xml:space="preserve">C. Distribution &amp; Promotion in Saudi Arabia Jeddah</w:t>
      </w:r>
    </w:p>
    <w:p>
      <w:pPr>
        <w:pStyle w:val="FirstParagraph"/>
      </w:pPr>
      <w:r>
        <w:t xml:space="preserve">We employ hyper-localized channels leveraging Jeddah's educational ecosystem:</w:t>
      </w:r>
    </w:p>
    <w:p>
      <w:pPr>
        <w:numPr>
          <w:ilvl w:val="0"/>
          <w:numId w:val="1005"/>
        </w:numPr>
        <w:pStyle w:val="Compact"/>
      </w:pPr>
      <w:r>
        <w:rPr>
          <w:bCs/>
          <w:b/>
        </w:rPr>
        <w:t xml:space="preserve">MOE Partnership Program:</w:t>
      </w:r>
      <w:r>
        <w:t xml:space="preserve"> </w:t>
      </w:r>
      <w:r>
        <w:t xml:space="preserve">Co-hosted workshops at the Ministry of Education offices in Jeddah, with mandatory participation for school administrators</w:t>
      </w:r>
    </w:p>
    <w:p>
      <w:pPr>
        <w:numPr>
          <w:ilvl w:val="0"/>
          <w:numId w:val="1005"/>
        </w:numPr>
        <w:pStyle w:val="Compact"/>
      </w:pPr>
      <w:r>
        <w:rPr>
          <w:bCs/>
          <w:b/>
        </w:rPr>
        <w:t xml:space="preserve">Jeddah Educator Network:</w:t>
      </w:r>
      <w:r>
        <w:t xml:space="preserve"> </w:t>
      </w:r>
      <w:r>
        <w:t xml:space="preserve">Bi-monthly "Teacher Talks" events at luxury hotels (e.g., Ritz-Carlton Jeddah) targeting 50+ educators per session</w:t>
      </w:r>
    </w:p>
    <w:p>
      <w:pPr>
        <w:numPr>
          <w:ilvl w:val="0"/>
          <w:numId w:val="1005"/>
        </w:numPr>
        <w:pStyle w:val="Compact"/>
      </w:pPr>
      <w:r>
        <w:rPr>
          <w:bCs/>
          <w:b/>
        </w:rPr>
        <w:t xml:space="preserve">Digital Outreach:</w:t>
      </w:r>
      <w:r>
        <w:t xml:space="preserve"> </w:t>
      </w:r>
      <w:r>
        <w:t xml:space="preserve">Targeted LinkedIn ads to Jeddah education department personnel with Arabic-language content</w:t>
      </w:r>
    </w:p>
    <w:bookmarkEnd w:id="26"/>
    <w:bookmarkEnd w:id="27"/>
    <w:bookmarkStart w:id="28" w:name="budget-allocation-total-sar-480000"/>
    <w:p>
      <w:pPr>
        <w:pStyle w:val="Heading2"/>
      </w:pPr>
      <w:r>
        <w:t xml:space="preserve">6. Budget Allocation (Total: SAR 480,000)</w:t>
      </w:r>
    </w:p>
    <w:p>
      <w:pPr>
        <w:pStyle w:val="FirstParagraph"/>
      </w:pPr>
      <w:r>
        <w:t xml:space="preserve">Marketing Activity</w:t>
      </w:r>
    </w:p>
    <w:p>
      <w:pPr>
        <w:pStyle w:val="BodyText"/>
      </w:pPr>
      <w:r>
        <w:t xml:space="preserve">Allocation (SAR)</w:t>
      </w:r>
    </w:p>
    <w:p>
      <w:pPr>
        <w:pStyle w:val="BodyText"/>
      </w:pPr>
      <w:r>
        <w:t xml:space="preserve">Target Impact in Jeddah</w:t>
      </w:r>
    </w:p>
    <w:p>
      <w:pPr>
        <w:pStyle w:val="BodyText"/>
      </w:pPr>
      <w:r>
        <w:t xml:space="preserve">MOE Partnership Events</w:t>
      </w:r>
    </w:p>
    <w:p>
      <w:pPr>
        <w:pStyle w:val="BodyText"/>
      </w:pPr>
      <w:r>
        <w:t xml:space="preserve">150,000</w:t>
      </w:r>
    </w:p>
    <w:p>
      <w:pPr>
        <w:pStyle w:val="BodyText"/>
      </w:pPr>
      <w:r>
        <w:t xml:space="preserve">35+ schools engaged; 25 institutional contracts secured</w:t>
      </w:r>
    </w:p>
    <w:p>
      <w:pPr>
        <w:pStyle w:val="BodyText"/>
      </w:pPr>
      <w:r>
        <w:t xml:space="preserve">Digital Campaigns (Social/SEO)</w:t>
      </w:r>
    </w:p>
    <w:p>
      <w:pPr>
        <w:pStyle w:val="BodyText"/>
      </w:pPr>
      <w:r>
        <w:t xml:space="preserve">120,000</w:t>
      </w:r>
    </w:p>
    <w:p>
      <w:pPr>
        <w:pStyle w:val="BodyText"/>
      </w:pPr>
      <w:r>
        <w:t xml:space="preserve">25,000+ targeted impressions in Jeddah; 8% conversion rate</w:t>
      </w:r>
    </w:p>
    <w:p>
      <w:pPr>
        <w:pStyle w:val="BodyText"/>
      </w:pPr>
      <w:r>
        <w:t xml:space="preserve">In-Person Workshops (Jeddah locations)</w:t>
      </w:r>
    </w:p>
    <w:p>
      <w:pPr>
        <w:pStyle w:val="BodyText"/>
      </w:pPr>
      <w:r>
        <w:t xml:space="preserve">135,000</w:t>
      </w:r>
    </w:p>
    <w:p>
      <w:pPr>
        <w:pStyle w:val="BodyText"/>
      </w:pPr>
      <w:r>
        <w:t xml:space="preserve">12 workshops; 450+ teacher attendances</w:t>
      </w:r>
    </w:p>
    <w:p>
      <w:pPr>
        <w:pStyle w:val="BodyText"/>
      </w:pPr>
      <w:r>
        <w:t xml:space="preserve">Content Development (Arabic/English)</w:t>
      </w:r>
    </w:p>
    <w:p>
      <w:pPr>
        <w:pStyle w:val="BodyText"/>
      </w:pPr>
      <w:r>
        <w:t xml:space="preserve">60,000</w:t>
      </w:r>
    </w:p>
    <w:p>
      <w:pPr>
        <w:pStyle w:val="BodyText"/>
      </w:pPr>
      <w:r>
        <w:t xml:space="preserve">We strategically allocate resources to Jeddah-specific channels where teachers congregate – including schools in Al-Malaz, Al-Sulimaniyah, and King Abdullah Economic City (KAEC) zones.</w:t>
      </w:r>
    </w:p>
    <w:bookmarkEnd w:id="28"/>
    <w:bookmarkStart w:id="29" w:name="X767ac62df465083fd77c3cfcde8512663f23234"/>
    <w:p>
      <w:pPr>
        <w:pStyle w:val="Heading2"/>
      </w:pPr>
      <w:r>
        <w:t xml:space="preserve">7. Implementation Timeline: Key Saudi Arabia Jeddah Milestones</w:t>
      </w:r>
    </w:p>
    <w:p>
      <w:pPr>
        <w:numPr>
          <w:ilvl w:val="0"/>
          <w:numId w:val="1006"/>
        </w:numPr>
        <w:pStyle w:val="Compact"/>
      </w:pPr>
      <w:r>
        <w:rPr>
          <w:bCs/>
          <w:b/>
        </w:rPr>
        <w:t xml:space="preserve">Months 1-3:</w:t>
      </w:r>
      <w:r>
        <w:t xml:space="preserve"> </w:t>
      </w:r>
      <w:r>
        <w:t xml:space="preserve">MOE partnership signing + Teacher Secondary brand launch at Jeddah Education Conference</w:t>
      </w:r>
    </w:p>
    <w:p>
      <w:pPr>
        <w:numPr>
          <w:ilvl w:val="0"/>
          <w:numId w:val="1006"/>
        </w:numPr>
        <w:pStyle w:val="Compact"/>
      </w:pPr>
      <w:r>
        <w:rPr>
          <w:bCs/>
          <w:b/>
        </w:rPr>
        <w:t xml:space="preserve">Months 4-6:</w:t>
      </w:r>
      <w:r>
        <w:t xml:space="preserve"> </w:t>
      </w:r>
      <w:r>
        <w:t xml:space="preserve">Pilot program with 10 schools across Jeddah; #TeacherSecondaryJeddah social campaign activation</w:t>
      </w:r>
    </w:p>
    <w:p>
      <w:pPr>
        <w:numPr>
          <w:ilvl w:val="0"/>
          <w:numId w:val="1006"/>
        </w:numPr>
        <w:pStyle w:val="Compact"/>
      </w:pPr>
      <w:r>
        <w:rPr>
          <w:bCs/>
          <w:b/>
        </w:rPr>
        <w:t xml:space="preserve">Months 7-9:</w:t>
      </w:r>
      <w:r>
        <w:t xml:space="preserve"> </w:t>
      </w:r>
      <w:r>
        <w:t xml:space="preserve">Premium package rollout to all Jeddah public schools through MOE channels</w:t>
      </w:r>
    </w:p>
    <w:p>
      <w:pPr>
        <w:numPr>
          <w:ilvl w:val="0"/>
          <w:numId w:val="1006"/>
        </w:numPr>
        <w:pStyle w:val="Compact"/>
      </w:pPr>
      <w:r>
        <w:rPr>
          <w:bCs/>
          <w:b/>
        </w:rPr>
        <w:t xml:space="preserve">Months 10-12:</w:t>
      </w:r>
      <w:r>
        <w:t xml:space="preserve"> </w:t>
      </w:r>
      <w:r>
        <w:t xml:space="preserve">Institutional license expansion across Jeddah private sector; annual impact report for Saudi Ministry of Education</w:t>
      </w:r>
    </w:p>
    <w:bookmarkEnd w:id="29"/>
    <w:bookmarkStart w:id="30" w:name="success-measurement-framework"/>
    <w:p>
      <w:pPr>
        <w:pStyle w:val="Heading2"/>
      </w:pPr>
      <w:r>
        <w:t xml:space="preserve">8. Success Measurement Framework</w:t>
      </w:r>
    </w:p>
    <w:p>
      <w:pPr>
        <w:pStyle w:val="FirstParagraph"/>
      </w:pPr>
      <w:r>
        <w:t xml:space="preserve">We track progress using metrics directly tied to Teacher Secondary's mission in Saudi Arabia Jeddah:</w:t>
      </w:r>
    </w:p>
    <w:p>
      <w:pPr>
        <w:numPr>
          <w:ilvl w:val="0"/>
          <w:numId w:val="1007"/>
        </w:numPr>
        <w:pStyle w:val="Compact"/>
      </w:pPr>
      <w:r>
        <w:rPr>
          <w:bCs/>
          <w:b/>
        </w:rPr>
        <w:t xml:space="preserve">Short-term:</w:t>
      </w:r>
      <w:r>
        <w:t xml:space="preserve"> </w:t>
      </w:r>
      <w:r>
        <w:t xml:space="preserve">Website traffic from Jeddah IP addresses (target: +150% MoM)</w:t>
      </w:r>
    </w:p>
    <w:p>
      <w:pPr>
        <w:numPr>
          <w:ilvl w:val="0"/>
          <w:numId w:val="1007"/>
        </w:numPr>
        <w:pStyle w:val="Compact"/>
      </w:pPr>
      <w:r>
        <w:rPr>
          <w:bCs/>
          <w:b/>
        </w:rPr>
        <w:t xml:space="preserve">Mid-term:</w:t>
      </w:r>
      <w:r>
        <w:t xml:space="preserve"> </w:t>
      </w:r>
      <w:r>
        <w:t xml:space="preserve">Number of Jeddah schools completing Teacher Secondary certification (target: 20+ in Year 1)</w:t>
      </w:r>
    </w:p>
    <w:p>
      <w:pPr>
        <w:numPr>
          <w:ilvl w:val="0"/>
          <w:numId w:val="1007"/>
        </w:numPr>
        <w:pStyle w:val="Compact"/>
      </w:pPr>
      <w:r>
        <w:rPr>
          <w:bCs/>
          <w:b/>
        </w:rPr>
        <w:t xml:space="preserve">Long-term:</w:t>
      </w:r>
      <w:r>
        <w:t xml:space="preserve"> </w:t>
      </w:r>
      <w:r>
        <w:t xml:space="preserve">Correlation between Teacher Secondary usage and reduced teacher turnover rates in partner schools</w:t>
      </w:r>
    </w:p>
    <w:bookmarkEnd w:id="30"/>
    <w:bookmarkStart w:id="31" w:name="X2d407a0b1597d62e1b42974e838275baf350a9a"/>
    <w:p>
      <w:pPr>
        <w:pStyle w:val="Heading2"/>
      </w:pPr>
      <w:r>
        <w:t xml:space="preserve">9. Conclusion: Why This Marketing Plan Works for Saudi Arabia Jeddah</w:t>
      </w:r>
    </w:p>
    <w:p>
      <w:pPr>
        <w:pStyle w:val="FirstParagraph"/>
      </w:pPr>
      <w:r>
        <w:t xml:space="preserve">This Marketing Plan strategically positions Teacher Secondary as the essential solution for Jeddah's secondary educators within Saudi Arabia's national education reform framework. By embedding our services in MOE structures, leveraging hyper-localized channels in Jeddah, and delivering culturally precise content that respects Saudi values, we ensure Teacher Secondary becomes synonymous with teacher excellence in secondary education across the Kingdom. Our commitment to measurable impact – from initial engagement to institutional transformation – directly supports Vision 2030's educational ambitions while addressing the urgent needs of teachers in Jeddah today. This is not merely a Marketing Plan; it's a catalyst for elevating Saudi Arabia's secondary education standard through dedicated Teacher Secondary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Saudi Arabia Jeddah</dc:title>
  <dc:creator/>
  <dc:language>en</dc:language>
  <cp:keywords/>
  <dcterms:created xsi:type="dcterms:W3CDTF">2026-07-21T05:48:29Z</dcterms:created>
  <dcterms:modified xsi:type="dcterms:W3CDTF">2026-07-21T05:48:29Z</dcterms:modified>
</cp:coreProperties>
</file>

<file path=docProps/custom.xml><?xml version="1.0" encoding="utf-8"?>
<Properties xmlns="http://schemas.openxmlformats.org/officeDocument/2006/custom-properties" xmlns:vt="http://schemas.openxmlformats.org/officeDocument/2006/docPropsVTypes"/>
</file>