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bookmarkStart w:id="32" w:name="X646c755452515782998e8f48ef4d9adc1eec86e"/>
    <w:p>
      <w:pPr>
        <w:pStyle w:val="Heading1"/>
      </w:pPr>
      <w:r>
        <w:t xml:space="preserve">Comprehensive Marketing Plan for Teacher Secondary in Dakar, Senegal</w:t>
      </w:r>
    </w:p>
    <w:bookmarkStart w:id="20" w:name="executive-summary"/>
    <w:p>
      <w:pPr>
        <w:pStyle w:val="Heading2"/>
      </w:pPr>
      <w:r>
        <w:t xml:space="preserve">Executive Summary</w:t>
      </w:r>
    </w:p>
    <w:p>
      <w:pPr>
        <w:pStyle w:val="FirstParagraph"/>
      </w:pPr>
      <w:r>
        <w:t xml:space="preserve">This marketing plan outlines a strategic roadmap for "Teacher Secondary," a specialized professional development platform designed exclusively for secondary school educators across Dakar, Senegal. Recognizing critical gaps in teacher training and resource accessibility within Senegal's secondary education system, Teacher Secondary will deliver localized digital tools, pedagogical workshops, and community support networks tailored to the unique challenges faced by Dakar-based educators. Our objective is to onboard 500 active teachers within the first 18 months while positioning Teacher Secondary as the indispensable partner for professional growth in Senegal's secondary education landscape.</w:t>
      </w:r>
    </w:p>
    <w:bookmarkEnd w:id="20"/>
    <w:bookmarkStart w:id="21" w:name="X32460612143ebfc0b91cd71e61e283d9ecfdce1"/>
    <w:p>
      <w:pPr>
        <w:pStyle w:val="Heading2"/>
      </w:pPr>
      <w:r>
        <w:t xml:space="preserve">Situation Analysis: The Dakar Education Context</w:t>
      </w:r>
    </w:p>
    <w:p>
      <w:pPr>
        <w:pStyle w:val="FirstParagraph"/>
      </w:pPr>
      <w:r>
        <w:t xml:space="preserve">Senegal's Dakar faces acute pressures in secondary education, with teacher shortages (50% of positions unfilled in public schools) and outdated teaching methodologies limiting student outcomes. According to the World Bank (2023), only 37% of Senegalese secondary teachers receive annual professional development—significantly below regional averages. In Dakar specifically, overcrowded classrooms, limited digital infrastructure, and cultural disconnects between national curricula and local contexts exacerbate teacher burnout. Teacher Secondary emerges to address these pain points through a hyper-localized solution. Competitor analysis reveals no platform offers Dakar-specific content; existing services (e.g., UNESCO's training modules) lack contextual adaptation for Senegalese classroom realities.</w:t>
      </w:r>
    </w:p>
    <w:bookmarkEnd w:id="21"/>
    <w:bookmarkStart w:id="22" w:name="target-audience"/>
    <w:p>
      <w:pPr>
        <w:pStyle w:val="Heading2"/>
      </w:pPr>
      <w:r>
        <w:t xml:space="preserve">Target Audience</w:t>
      </w:r>
    </w:p>
    <w:p>
      <w:pPr>
        <w:pStyle w:val="FirstParagraph"/>
      </w:pPr>
      <w:r>
        <w:t xml:space="preserve">Primary audience: Secondary school teachers across Dakar (ages 28-50), particularly those in public institutions where resources are most scarce. Key segments include:</w:t>
      </w:r>
    </w:p>
    <w:p>
      <w:pPr>
        <w:numPr>
          <w:ilvl w:val="0"/>
          <w:numId w:val="1001"/>
        </w:numPr>
        <w:pStyle w:val="Compact"/>
      </w:pPr>
      <w:r>
        <w:rPr>
          <w:bCs/>
          <w:b/>
        </w:rPr>
        <w:t xml:space="preserve">Urban Classroom Teachers</w:t>
      </w:r>
      <w:r>
        <w:t xml:space="preserve">: 65% of Dakar's secondary educators teaching in densely populated areas like Pikine or Guédiawaye, facing overcrowded classrooms and limited materials.</w:t>
      </w:r>
    </w:p>
    <w:p>
      <w:pPr>
        <w:numPr>
          <w:ilvl w:val="0"/>
          <w:numId w:val="1001"/>
        </w:numPr>
        <w:pStyle w:val="Compact"/>
      </w:pPr>
      <w:r>
        <w:rPr>
          <w:bCs/>
          <w:b/>
        </w:rPr>
        <w:t xml:space="preserve">STEM Subject Specialists</w:t>
      </w:r>
      <w:r>
        <w:t xml:space="preserve">: High-demand fields (Math, Physics) where teacher retention is critical due to national skill gaps.</w:t>
      </w:r>
    </w:p>
    <w:p>
      <w:pPr>
        <w:numPr>
          <w:ilvl w:val="0"/>
          <w:numId w:val="1001"/>
        </w:numPr>
        <w:pStyle w:val="Compact"/>
      </w:pPr>
      <w:r>
        <w:rPr>
          <w:bCs/>
          <w:b/>
        </w:rPr>
        <w:t xml:space="preserve">Newly Certified Educators</w:t>
      </w:r>
      <w:r>
        <w:t xml:space="preserve">: 40% of Dakar's teachers are under three years' experience, requiring mentorship to navigate Senegalese pedagogical norms.</w:t>
      </w:r>
    </w:p>
    <w:p>
      <w:pPr>
        <w:pStyle w:val="FirstParagraph"/>
      </w:pPr>
      <w:r>
        <w:t xml:space="preserve">Secondary audiences include school directors (decision-makers for platform adoption) and the Ministry of Education (potential partnership vehicle).</w:t>
      </w:r>
    </w:p>
    <w:bookmarkEnd w:id="22"/>
    <w:bookmarkStart w:id="23" w:name="marketing-objectives"/>
    <w:p>
      <w:pPr>
        <w:pStyle w:val="Heading2"/>
      </w:pPr>
      <w:r>
        <w:t xml:space="preserve">Marketing Objectives</w:t>
      </w:r>
    </w:p>
    <w:p>
      <w:pPr>
        <w:pStyle w:val="FirstParagraph"/>
      </w:pPr>
      <w:r>
        <w:t xml:space="preserve">SMART goals for Year 1 in Dakar:</w:t>
      </w:r>
    </w:p>
    <w:p>
      <w:pPr>
        <w:numPr>
          <w:ilvl w:val="0"/>
          <w:numId w:val="1002"/>
        </w:numPr>
        <w:pStyle w:val="Compact"/>
      </w:pPr>
      <w:r>
        <w:rPr>
          <w:bCs/>
          <w:b/>
        </w:rPr>
        <w:t xml:space="preserve">Achieve 500 registered active users</w:t>
      </w:r>
      <w:r>
        <w:t xml:space="preserve"> </w:t>
      </w:r>
      <w:r>
        <w:t xml:space="preserve">across Dakar's public secondary schools by Q3 2025.</w:t>
      </w:r>
    </w:p>
    <w:p>
      <w:pPr>
        <w:numPr>
          <w:ilvl w:val="0"/>
          <w:numId w:val="1002"/>
        </w:numPr>
        <w:pStyle w:val="Compact"/>
      </w:pPr>
      <w:r>
        <w:rPr>
          <w:bCs/>
          <w:b/>
        </w:rPr>
        <w:t xml:space="preserve">Secure partnerships with 15 municipal education offices</w:t>
      </w:r>
      <w:r>
        <w:t xml:space="preserve"> </w:t>
      </w:r>
      <w:r>
        <w:t xml:space="preserve">(e.g., Arrondissement de Dakar) for institutional rollout.</w:t>
      </w:r>
    </w:p>
    <w:p>
      <w:pPr>
        <w:numPr>
          <w:ilvl w:val="0"/>
          <w:numId w:val="1002"/>
        </w:numPr>
        <w:pStyle w:val="Compact"/>
      </w:pPr>
      <w:r>
        <w:rPr>
          <w:bCs/>
          <w:b/>
        </w:rPr>
        <w:t xml:space="preserve">Drove user engagement to 75% monthly activity rate</w:t>
      </w:r>
      <w:r>
        <w:t xml:space="preserve"> </w:t>
      </w:r>
      <w:r>
        <w:t xml:space="preserve">through localized content (e.g., Wolof/ French bilingual resources).</w:t>
      </w:r>
    </w:p>
    <w:p>
      <w:pPr>
        <w:numPr>
          <w:ilvl w:val="0"/>
          <w:numId w:val="1002"/>
        </w:numPr>
        <w:pStyle w:val="Compact"/>
      </w:pPr>
      <w:r>
        <w:rPr>
          <w:bCs/>
          <w:b/>
        </w:rPr>
        <w:t xml:space="preserve">Attain 80% teacher satisfaction</w:t>
      </w:r>
      <w:r>
        <w:t xml:space="preserve"> </w:t>
      </w:r>
      <w:r>
        <w:t xml:space="preserve">in post-training surveys within 12 months.</w:t>
      </w:r>
    </w:p>
    <w:bookmarkEnd w:id="23"/>
    <w:bookmarkStart w:id="28" w:name="X021e20d4ab8f6dbb55df35295c3beb63f17223a"/>
    <w:p>
      <w:pPr>
        <w:pStyle w:val="Heading2"/>
      </w:pPr>
      <w:r>
        <w:t xml:space="preserve">Marketing Strategies: The 4Ps for Dakar Context</w:t>
      </w:r>
    </w:p>
    <w:bookmarkStart w:id="24" w:name="product-culturally-embedded-solutions"/>
    <w:p>
      <w:pPr>
        <w:pStyle w:val="Heading3"/>
      </w:pPr>
      <w:r>
        <w:t xml:space="preserve">Product: Culturally Embedded Solutions</w:t>
      </w:r>
    </w:p>
    <w:p>
      <w:pPr>
        <w:pStyle w:val="FirstParagraph"/>
      </w:pPr>
      <w:r>
        <w:t xml:space="preserve">Teacher Secondary's core offering integrates Senegal's national curriculum with Dakar-specific needs:</w:t>
      </w:r>
    </w:p>
    <w:p>
      <w:pPr>
        <w:numPr>
          <w:ilvl w:val="0"/>
          <w:numId w:val="1003"/>
        </w:numPr>
        <w:pStyle w:val="Compact"/>
      </w:pPr>
      <w:r>
        <w:rPr>
          <w:bCs/>
          <w:b/>
        </w:rPr>
        <w:t xml:space="preserve">Dakar Resource Hub</w:t>
      </w:r>
      <w:r>
        <w:t xml:space="preserve">: Free downloadable lesson plans using local case studies (e.g., "Urban Agriculture in Thiès" for Science lessons).</w:t>
      </w:r>
    </w:p>
    <w:p>
      <w:pPr>
        <w:numPr>
          <w:ilvl w:val="0"/>
          <w:numId w:val="1003"/>
        </w:numPr>
        <w:pStyle w:val="Compact"/>
      </w:pPr>
      <w:r>
        <w:rPr>
          <w:bCs/>
          <w:b/>
        </w:rPr>
        <w:t xml:space="preserve">Mobile-First Workshops</w:t>
      </w:r>
      <w:r>
        <w:t xml:space="preserve">: Biweekly 30-minute sessions via WhatsApp/Telegram (avoiding data-heavy platforms), led by Senegalese pedagogy experts.</w:t>
      </w:r>
    </w:p>
    <w:p>
      <w:pPr>
        <w:numPr>
          <w:ilvl w:val="0"/>
          <w:numId w:val="1003"/>
        </w:numPr>
        <w:pStyle w:val="Compact"/>
      </w:pPr>
      <w:r>
        <w:rPr>
          <w:bCs/>
          <w:b/>
        </w:rPr>
        <w:t xml:space="preserve">Cultural Adaptation Module</w:t>
      </w:r>
      <w:r>
        <w:t xml:space="preserve">: Training on teaching methods respecting Senegalese family structures and community values (e.g., integrating "Buur" (respect) principles).</w:t>
      </w:r>
    </w:p>
    <w:bookmarkEnd w:id="24"/>
    <w:bookmarkStart w:id="25" w:name="pricing-accessible-tiered-model"/>
    <w:p>
      <w:pPr>
        <w:pStyle w:val="Heading3"/>
      </w:pPr>
      <w:r>
        <w:t xml:space="preserve">Pricing: Accessible &amp; Tiered Model</w:t>
      </w:r>
    </w:p>
    <w:p>
      <w:pPr>
        <w:pStyle w:val="FirstParagraph"/>
      </w:pPr>
      <w:r>
        <w:t xml:space="preserve">Designed for Dakar's economic reality:</w:t>
      </w:r>
    </w:p>
    <w:p>
      <w:pPr>
        <w:numPr>
          <w:ilvl w:val="0"/>
          <w:numId w:val="1004"/>
        </w:numPr>
        <w:pStyle w:val="Compact"/>
      </w:pPr>
      <w:r>
        <w:rPr>
          <w:bCs/>
          <w:b/>
        </w:rPr>
        <w:t xml:space="preserve">Free Tier</w:t>
      </w:r>
      <w:r>
        <w:t xml:space="preserve">: Basic resources, community forum access (targeting 80% of users).</w:t>
      </w:r>
    </w:p>
    <w:p>
      <w:pPr>
        <w:numPr>
          <w:ilvl w:val="0"/>
          <w:numId w:val="1004"/>
        </w:numPr>
        <w:pStyle w:val="Compact"/>
      </w:pPr>
      <w:r>
        <w:rPr>
          <w:bCs/>
          <w:b/>
        </w:rPr>
        <w:t xml:space="preserve">Pro Subscription (1,500 FCFA/month ≈ $2.50)</w:t>
      </w:r>
      <w:r>
        <w:t xml:space="preserve">: Custom lesson planning tools + monthly virtual coaching sessions.</w:t>
      </w:r>
    </w:p>
    <w:p>
      <w:pPr>
        <w:numPr>
          <w:ilvl w:val="0"/>
          <w:numId w:val="1004"/>
        </w:numPr>
        <w:pStyle w:val="Compact"/>
      </w:pPr>
      <w:r>
        <w:rPr>
          <w:bCs/>
          <w:b/>
        </w:rPr>
        <w:t xml:space="preserve">Institutional Package (3,000 FCFA/teacher/year)</w:t>
      </w:r>
      <w:r>
        <w:t xml:space="preserve">: For school-wide adoption with dedicated support.</w:t>
      </w:r>
    </w:p>
    <w:bookmarkEnd w:id="25"/>
    <w:bookmarkStart w:id="26" w:name="place-dakar-centric-distribution"/>
    <w:p>
      <w:pPr>
        <w:pStyle w:val="Heading3"/>
      </w:pPr>
      <w:r>
        <w:t xml:space="preserve">Place: Dakar-Centric Distribution</w:t>
      </w:r>
    </w:p>
    <w:p>
      <w:pPr>
        <w:pStyle w:val="FirstParagraph"/>
      </w:pPr>
      <w:r>
        <w:t xml:space="preserve">Overcoming connectivity barriers through:</w:t>
      </w:r>
    </w:p>
    <w:p>
      <w:pPr>
        <w:numPr>
          <w:ilvl w:val="0"/>
          <w:numId w:val="1005"/>
        </w:numPr>
        <w:pStyle w:val="Compact"/>
      </w:pPr>
      <w:r>
        <w:rPr>
          <w:bCs/>
          <w:b/>
        </w:rPr>
        <w:t xml:space="preserve">Community Hubs</w:t>
      </w:r>
      <w:r>
        <w:t xml:space="preserve">: Partnering with libraries (e.g., Bibliothèque de la Ville de Dakar) for offline access points.</w:t>
      </w:r>
    </w:p>
    <w:p>
      <w:pPr>
        <w:numPr>
          <w:ilvl w:val="0"/>
          <w:numId w:val="1005"/>
        </w:numPr>
        <w:pStyle w:val="Compact"/>
      </w:pPr>
      <w:r>
        <w:rPr>
          <w:bCs/>
          <w:b/>
        </w:rPr>
        <w:t xml:space="preserve">School Liaisons</w:t>
      </w:r>
      <w:r>
        <w:t xml:space="preserve">: Recruiting 20 teacher-ambassadors across Dakar to facilitate onboarding.</w:t>
      </w:r>
    </w:p>
    <w:p>
      <w:pPr>
        <w:numPr>
          <w:ilvl w:val="0"/>
          <w:numId w:val="1005"/>
        </w:numPr>
        <w:pStyle w:val="Compact"/>
      </w:pPr>
      <w:r>
        <w:rPr>
          <w:bCs/>
          <w:b/>
        </w:rPr>
        <w:t xml:space="preserve">Low-Bandwidth Delivery</w:t>
      </w:r>
      <w:r>
        <w:t xml:space="preserve">: All content optimized for 2G/3G networks via SMS and USSD menus.</w:t>
      </w:r>
    </w:p>
    <w:bookmarkEnd w:id="26"/>
    <w:bookmarkStart w:id="27" w:name="X9e438b2d63c78a906d28af8cf378cfb6a52813e"/>
    <w:p>
      <w:pPr>
        <w:pStyle w:val="Heading3"/>
      </w:pPr>
      <w:r>
        <w:t xml:space="preserve">Promotion: Trust-Based Community Activation</w:t>
      </w:r>
    </w:p>
    <w:p>
      <w:pPr>
        <w:pStyle w:val="FirstParagraph"/>
      </w:pPr>
      <w:r>
        <w:t xml:space="preserve">Strategies built on Senegalese social dynamics:</w:t>
      </w:r>
    </w:p>
    <w:p>
      <w:pPr>
        <w:numPr>
          <w:ilvl w:val="0"/>
          <w:numId w:val="1006"/>
        </w:numPr>
        <w:pStyle w:val="Compact"/>
      </w:pPr>
      <w:r>
        <w:rPr>
          <w:bCs/>
          <w:b/>
        </w:rPr>
        <w:t xml:space="preserve">Ministry Endorsement Campaign</w:t>
      </w:r>
      <w:r>
        <w:t xml:space="preserve">: Collaborating with the National Education Directorate for official validation (leveraging government credibility in Dakar).</w:t>
      </w:r>
    </w:p>
    <w:p>
      <w:pPr>
        <w:numPr>
          <w:ilvl w:val="0"/>
          <w:numId w:val="1006"/>
        </w:numPr>
        <w:pStyle w:val="Compact"/>
      </w:pPr>
      <w:r>
        <w:rPr>
          <w:bCs/>
          <w:b/>
        </w:rPr>
        <w:t xml:space="preserve">Kaolack-Style Grassroots Events</w:t>
      </w:r>
      <w:r>
        <w:t xml:space="preserve">: Organizing "Journée de l'Enseignant" workshops in Dakar neighborhoods, featuring local teaching champions.</w:t>
      </w:r>
    </w:p>
    <w:p>
      <w:pPr>
        <w:numPr>
          <w:ilvl w:val="0"/>
          <w:numId w:val="1006"/>
        </w:numPr>
        <w:pStyle w:val="Compact"/>
      </w:pPr>
      <w:r>
        <w:rPr>
          <w:bCs/>
          <w:b/>
        </w:rPr>
        <w:t xml:space="preserve">WhatsApp Community Groups</w:t>
      </w:r>
      <w:r>
        <w:t xml:space="preserve">: Creating private groups moderated by certified Dakar educators for peer support and real-time problem-solving.</w:t>
      </w:r>
    </w:p>
    <w:p>
      <w:pPr>
        <w:numPr>
          <w:ilvl w:val="0"/>
          <w:numId w:val="1006"/>
        </w:numPr>
        <w:pStyle w:val="Compact"/>
      </w:pPr>
      <w:r>
        <w:rPr>
          <w:bCs/>
          <w:b/>
        </w:rPr>
        <w:t xml:space="preserve">Radio Partnerships</w:t>
      </w:r>
      <w:r>
        <w:t xml:space="preserve">: 15-minute segments on RFI Afrique discussing "Teacher Success Stories" in Dakar schools.</w:t>
      </w:r>
    </w:p>
    <w:bookmarkEnd w:id="27"/>
    <w:bookmarkEnd w:id="28"/>
    <w:bookmarkStart w:id="29" w:name="action-plan-budget-allocation-year-1"/>
    <w:p>
      <w:pPr>
        <w:pStyle w:val="Heading2"/>
      </w:pPr>
      <w:r>
        <w:t xml:space="preserve">Action Plan &amp; Budget Allocation (Year 1)</w:t>
      </w:r>
    </w:p>
    <w:p>
      <w:pPr>
        <w:pStyle w:val="FirstParagraph"/>
      </w:pPr>
      <w:r>
        <w:t xml:space="preserve">Phased rollout targeting Dakar's educational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c>
          <w:tcPr/>
          <w:p>
            <w:pPr>
              <w:pStyle w:val="Compact"/>
              <w:jc w:val="left"/>
            </w:pPr>
            <w:r>
              <w:t xml:space="preserve">Budget (FCFA)</w:t>
            </w:r>
          </w:p>
        </w:tc>
      </w:tr>
      <w:tr>
        <w:tc>
          <w:tcPr/>
          <w:p>
            <w:pPr>
              <w:pStyle w:val="Compact"/>
              <w:jc w:val="left"/>
            </w:pPr>
            <w:r>
              <w:t xml:space="preserve">Foundation</w:t>
            </w:r>
          </w:p>
        </w:tc>
        <w:tc>
          <w:tcPr/>
          <w:p>
            <w:pPr>
              <w:pStyle w:val="Compact"/>
              <w:jc w:val="left"/>
            </w:pPr>
            <w:r>
              <w:t xml:space="preserve">Q1 2024</w:t>
            </w:r>
          </w:p>
        </w:tc>
        <w:tc>
          <w:tcPr/>
          <w:p>
            <w:pPr>
              <w:pStyle w:val="Compact"/>
              <w:jc w:val="left"/>
            </w:pPr>
            <w:r>
              <w:t xml:space="preserve">Ministry MOU, Ambassador recruitment, Dakar curriculum audit</w:t>
            </w:r>
          </w:p>
        </w:tc>
        <w:tc>
          <w:tcPr/>
          <w:p>
            <w:pPr>
              <w:pStyle w:val="Compact"/>
              <w:jc w:val="left"/>
            </w:pPr>
            <w:r>
              <w:t xml:space="preserve">500,000</w:t>
            </w:r>
          </w:p>
        </w:tc>
      </w:tr>
      <w:tr>
        <w:tc>
          <w:tcPr/>
          <w:p>
            <w:pPr>
              <w:pStyle w:val="Compact"/>
              <w:jc w:val="left"/>
            </w:pPr>
            <w:r>
              <w:t xml:space="preserve">Leverage Point (Dakar Pilot)</w:t>
            </w:r>
          </w:p>
        </w:tc>
        <w:tc>
          <w:tcPr>
            <w:gridSpan w:val="3"/>
          </w:tcPr>
          <w:p>
            <w:pPr>
              <w:pStyle w:val="Compact"/>
              <w:jc w:val="left"/>
            </w:pPr>
            <w:r>
              <w:t xml:space="preserve">Q2-Q3 2024: Launch in 15 schools across Dakar (Plateau, Hann)</w:t>
            </w:r>
          </w:p>
        </w:tc>
      </w:tr>
      <w:tr>
        <w:tc>
          <w:tcPr/>
          <w:p>
            <w:pPr>
              <w:pStyle w:val="Compact"/>
              <w:jc w:val="left"/>
            </w:pPr>
            <w:r>
              <w:t xml:space="preserve">Community Activation</w:t>
            </w:r>
          </w:p>
        </w:tc>
        <w:tc>
          <w:tcPr/>
          <w:p>
            <w:pPr>
              <w:pStyle w:val="Compact"/>
              <w:jc w:val="left"/>
            </w:pPr>
            <w:r>
              <w:t xml:space="preserve">Q3 2024</w:t>
            </w:r>
          </w:p>
        </w:tc>
        <w:tc>
          <w:tcPr/>
          <w:p>
            <w:pPr>
              <w:pStyle w:val="Compact"/>
              <w:jc w:val="left"/>
            </w:pPr>
            <w:r>
              <w:t xml:space="preserve">Workshops in marketplaces (e.g., Marché de Ouakam), radio campaigns</w:t>
            </w:r>
          </w:p>
        </w:tc>
        <w:tc>
          <w:tcPr/>
          <w:p>
            <w:pPr>
              <w:pStyle w:val="Compact"/>
              <w:jc w:val="left"/>
            </w:pPr>
            <w:r>
              <w:t xml:space="preserve">1,200,000</w:t>
            </w:r>
          </w:p>
        </w:tc>
      </w:tr>
      <w:tr>
        <w:tc>
          <w:tcPr/>
          <w:p>
            <w:pPr>
              <w:pStyle w:val="Compact"/>
              <w:jc w:val="left"/>
            </w:pPr>
            <w:r>
              <w:t xml:space="preserve">Sustain &amp; Scale</w:t>
            </w:r>
          </w:p>
        </w:tc>
        <w:tc>
          <w:tcPr>
            <w:gridSpan w:val="3"/>
          </w:tcPr>
          <w:p>
            <w:pPr>
              <w:pStyle w:val="Compact"/>
              <w:jc w:val="left"/>
            </w:pPr>
            <w:r>
              <w:t xml:space="preserve">Q4 2024: Institutional partnerships across Dakar districts</w:t>
            </w:r>
          </w:p>
        </w:tc>
      </w:tr>
      <w:tr>
        <w:tc>
          <w:tcPr/>
          <w:p>
            <w:pPr>
              <w:pStyle w:val="Compact"/>
              <w:jc w:val="left"/>
            </w:pPr>
            <w:r>
              <w:t xml:space="preserve">Total Year 1 Budget</w:t>
            </w:r>
          </w:p>
        </w:tc>
        <w:tc>
          <w:tcPr>
            <w:gridSpan w:val="3"/>
          </w:tcPr>
          <w:p>
            <w:pPr>
              <w:pStyle w:val="Compact"/>
              <w:jc w:val="left"/>
            </w:pPr>
            <w:r>
              <w:t xml:space="preserve">2,500,000 FCFA ($4,167 USD)</w:t>
            </w:r>
          </w:p>
        </w:tc>
      </w:tr>
    </w:tbl>
    <w:bookmarkEnd w:id="29"/>
    <w:bookmarkStart w:id="30" w:name="evaluation-framework"/>
    <w:p>
      <w:pPr>
        <w:pStyle w:val="Heading2"/>
      </w:pPr>
      <w:r>
        <w:t xml:space="preserve">Evaluation Framework</w:t>
      </w:r>
    </w:p>
    <w:p>
      <w:pPr>
        <w:pStyle w:val="FirstParagraph"/>
      </w:pPr>
      <w:r>
        <w:t xml:space="preserve">Success metrics will be tracked through Dakar-specific KPIs:</w:t>
      </w:r>
    </w:p>
    <w:p>
      <w:pPr>
        <w:numPr>
          <w:ilvl w:val="0"/>
          <w:numId w:val="1007"/>
        </w:numPr>
        <w:pStyle w:val="Compact"/>
      </w:pPr>
      <w:r>
        <w:rPr>
          <w:bCs/>
          <w:b/>
        </w:rPr>
        <w:t xml:space="preserve">User Growth</w:t>
      </w:r>
      <w:r>
        <w:t xml:space="preserve">: Monthly registration rate (target: 35% MoM in Dakar).</w:t>
      </w:r>
    </w:p>
    <w:p>
      <w:pPr>
        <w:numPr>
          <w:ilvl w:val="0"/>
          <w:numId w:val="1007"/>
        </w:numPr>
        <w:pStyle w:val="Compact"/>
      </w:pPr>
      <w:r>
        <w:rPr>
          <w:bCs/>
          <w:b/>
        </w:rPr>
        <w:t xml:space="preserve">Engagement Depth</w:t>
      </w:r>
      <w:r>
        <w:t xml:space="preserve">: Average session duration in the Teacher Secondary platform (target: 18+ minutes).</w:t>
      </w:r>
    </w:p>
    <w:p>
      <w:pPr>
        <w:numPr>
          <w:ilvl w:val="0"/>
          <w:numId w:val="1007"/>
        </w:numPr>
        <w:pStyle w:val="Compact"/>
      </w:pPr>
      <w:r>
        <w:rPr>
          <w:bCs/>
          <w:b/>
        </w:rPr>
        <w:t xml:space="preserve">Institutional Impact</w:t>
      </w:r>
      <w:r>
        <w:t xml:space="preserve">: Number of Dakar schools adopting the Pro package as a mandatory resource.</w:t>
      </w:r>
    </w:p>
    <w:p>
      <w:pPr>
        <w:numPr>
          <w:ilvl w:val="0"/>
          <w:numId w:val="1007"/>
        </w:numPr>
        <w:pStyle w:val="Compact"/>
      </w:pPr>
      <w:r>
        <w:rPr>
          <w:bCs/>
          <w:b/>
        </w:rPr>
        <w:t xml:space="preserve">Qualitative Feedback</w:t>
      </w:r>
      <w:r>
        <w:t xml:space="preserve">: Quarterly "Teacher Voice" surveys measuring confidence in classroom management (using Senegalese context scales).</w:t>
      </w:r>
    </w:p>
    <w:bookmarkEnd w:id="30"/>
    <w:bookmarkStart w:id="31" w:name="X4b5c257317626faf333e9a24d270404f321a7e1"/>
    <w:p>
      <w:pPr>
        <w:pStyle w:val="Heading2"/>
      </w:pPr>
      <w:r>
        <w:t xml:space="preserve">Conclusion: Driving Educational Transformation in Dakar</w:t>
      </w:r>
    </w:p>
    <w:p>
      <w:pPr>
        <w:pStyle w:val="FirstParagraph"/>
      </w:pPr>
      <w:r>
        <w:t xml:space="preserve">The Teacher Secondary marketing plan is engineered to become the catalyst for sustainable change within Senegal's secondary education ecosystem. By anchoring every strategy in Dakar's social fabric—respecting linguistic diversity, leveraging community networks, and addressing tangible classroom challenges—we position Teacher Secondary not merely as a service, but as a movement. This initiative directly supports Senegal's national goals of "Education for All" while creating an indigenous model for teacher empowerment that can scale across West Africa. Dakar's educators deserve tools that understand their reality; Teacher Secondary will deliver them with cultural intelligence at its core.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Senegal Dakar</dc:title>
  <dc:creator/>
  <dc:language>en</dc:language>
  <cp:keywords/>
  <dcterms:created xsi:type="dcterms:W3CDTF">2025-12-12T15:54:45Z</dcterms:created>
  <dcterms:modified xsi:type="dcterms:W3CDTF">2025-12-12T15:54:45Z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