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bookmarkStart w:id="34" w:name="X429b572643d3d2eb1f9e2f97c79c71e8cbc9285"/>
    <w:p>
      <w:pPr>
        <w:pStyle w:val="Heading1"/>
      </w:pPr>
      <w:r>
        <w:t xml:space="preserve">Comprehensive Marketing Plan: Teacher Secondary Solutions for Singapore's Educational Ecosystem</w:t>
      </w:r>
    </w:p>
    <w:bookmarkStart w:id="20" w:name="executive-summary"/>
    <w:p>
      <w:pPr>
        <w:pStyle w:val="Heading2"/>
      </w:pPr>
      <w:r>
        <w:t xml:space="preserve">Executive Summary</w:t>
      </w:r>
    </w:p>
    <w:p>
      <w:pPr>
        <w:pStyle w:val="FirstParagraph"/>
      </w:pPr>
      <w:r>
        <w:t xml:space="preserve">This Marketing Plan outlines a strategic roadmap for "Teacher Secondary," a specialized professional development platform designed exclusively for secondary school educators in Singapore. As the cornerstone of Singapore's education transformation under the Ministry of Education (MOE)'s Future Ready Schools initiative, Teacher Secondary positions itself as the essential digital hub for continuous teacher growth. This plan details how we will penetrate Singapore's competitive education market with a hyper-localized approach, targeting 200 secondary schools within 18 months while achieving 45% market penetration among secondary teachers in Singapore Singapore.</w:t>
      </w:r>
    </w:p>
    <w:bookmarkEnd w:id="20"/>
    <w:bookmarkStart w:id="21" w:name="market-analysis-the-singapore-context"/>
    <w:p>
      <w:pPr>
        <w:pStyle w:val="Heading2"/>
      </w:pPr>
      <w:r>
        <w:t xml:space="preserve">Market Analysis: The Singapore Context</w:t>
      </w:r>
    </w:p>
    <w:p>
      <w:pPr>
        <w:pStyle w:val="FirstParagraph"/>
      </w:pPr>
      <w:r>
        <w:t xml:space="preserve">Singapore's education sector is undergoing unprecedented transformation, with MOE prioritizing teacher capacity building through initiatives like the Teacher Development Framework. Currently, 98% of secondary school teachers (approx. 15,000 educators) require continuous professional development (CPD) to meet new pedagogical standards in STEM integration and holistic education. However, existing solutions lack Singapore-specific curriculum alignment and cultural relevance.</w:t>
      </w:r>
    </w:p>
    <w:p>
      <w:pPr>
        <w:pStyle w:val="BodyText"/>
      </w:pPr>
      <w:r>
        <w:t xml:space="preserve">Teacher Secondary addresses this gap by offering:</w:t>
      </w:r>
    </w:p>
    <w:p>
      <w:pPr>
        <w:numPr>
          <w:ilvl w:val="0"/>
          <w:numId w:val="1001"/>
        </w:numPr>
        <w:pStyle w:val="Compact"/>
      </w:pPr>
      <w:r>
        <w:t xml:space="preserve">MOE-aligned modules validated by the National Institute of Education (NIE)</w:t>
      </w:r>
    </w:p>
    <w:p>
      <w:pPr>
        <w:numPr>
          <w:ilvl w:val="0"/>
          <w:numId w:val="1001"/>
        </w:numPr>
        <w:pStyle w:val="Compact"/>
      </w:pPr>
      <w:r>
        <w:t xml:space="preserve">Singapore context case studies from local schools</w:t>
      </w:r>
    </w:p>
    <w:p>
      <w:pPr>
        <w:numPr>
          <w:ilvl w:val="0"/>
          <w:numId w:val="1001"/>
        </w:numPr>
        <w:pStyle w:val="Compact"/>
      </w:pPr>
      <w:r>
        <w:t xml:space="preserve">Bilingual (English/Mandarin) content for multicultural classrooms</w:t>
      </w:r>
    </w:p>
    <w:bookmarkEnd w:id="21"/>
    <w:bookmarkStart w:id="22" w:name="X42f68fe92d7f8c93a66b0534caa10bb7fd94353"/>
    <w:p>
      <w:pPr>
        <w:pStyle w:val="Heading2"/>
      </w:pPr>
      <w:r>
        <w:t xml:space="preserve">Target Audience: Secondary Educators in Singapore Singapore</w:t>
      </w:r>
    </w:p>
    <w:p>
      <w:pPr>
        <w:pStyle w:val="FirstParagraph"/>
      </w:pPr>
      <w:r>
        <w:t xml:space="preserve">Our primary audience comprises:</w:t>
      </w:r>
    </w:p>
    <w:p>
      <w:pPr>
        <w:numPr>
          <w:ilvl w:val="0"/>
          <w:numId w:val="1002"/>
        </w:numPr>
        <w:pStyle w:val="Compact"/>
      </w:pPr>
      <w:r>
        <w:rPr>
          <w:bCs/>
          <w:b/>
        </w:rPr>
        <w:t xml:space="preserve">Current Secondary Teachers</w:t>
      </w:r>
      <w:r>
        <w:t xml:space="preserve">: 15,000 educators across 163 government secondary schools requiring CPD hours for renewal of teaching licenses.</w:t>
      </w:r>
    </w:p>
    <w:p>
      <w:pPr>
        <w:numPr>
          <w:ilvl w:val="0"/>
          <w:numId w:val="1002"/>
        </w:numPr>
        <w:pStyle w:val="Compact"/>
      </w:pPr>
      <w:r>
        <w:rPr>
          <w:bCs/>
          <w:b/>
        </w:rPr>
        <w:t xml:space="preserve">Department Heads &amp; Principals</w:t>
      </w:r>
      <w:r>
        <w:t xml:space="preserve">: Decision-makers responsible for school-level teacher development budgets (SGD $8,200 average per teacher annually).</w:t>
      </w:r>
    </w:p>
    <w:p>
      <w:pPr>
        <w:pStyle w:val="FirstParagraph"/>
      </w:pPr>
      <w:r>
        <w:t xml:space="preserve">Secondary teachers in Singapore Singapore face unique pressures: high-stakes PSLE/SEAB examinations, MOE's "Teach Less Learn More" philosophy, and rising student diversity. Teacher Secondary directly addresses these through:</w:t>
      </w:r>
    </w:p>
    <w:p>
      <w:pPr>
        <w:numPr>
          <w:ilvl w:val="0"/>
          <w:numId w:val="1003"/>
        </w:numPr>
        <w:pStyle w:val="Compact"/>
      </w:pPr>
      <w:r>
        <w:t xml:space="preserve">Time-efficient micro-learning (15-30 min modules during school holidays)</w:t>
      </w:r>
    </w:p>
    <w:p>
      <w:pPr>
        <w:numPr>
          <w:ilvl w:val="0"/>
          <w:numId w:val="1003"/>
        </w:numPr>
        <w:pStyle w:val="Compact"/>
      </w:pPr>
      <w:r>
        <w:t xml:space="preserve">Curriculum mapping to Singapore's new "Less is More" pedagogy</w:t>
      </w:r>
    </w:p>
    <w:p>
      <w:pPr>
        <w:numPr>
          <w:ilvl w:val="0"/>
          <w:numId w:val="1003"/>
        </w:numPr>
        <w:pStyle w:val="Compact"/>
      </w:pPr>
      <w:r>
        <w:t xml:space="preserve">Peer communities moderated by MOE-certified mentors</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Secure 75% adoption at 100 government secondary schools by Year 2</w:t>
      </w:r>
    </w:p>
    <w:p>
      <w:pPr>
        <w:numPr>
          <w:ilvl w:val="0"/>
          <w:numId w:val="1004"/>
        </w:numPr>
        <w:pStyle w:val="Compact"/>
      </w:pPr>
      <w:r>
        <w:t xml:space="preserve">Achieve 65% user retention rate among registered teachers</w:t>
      </w:r>
    </w:p>
    <w:p>
      <w:pPr>
        <w:numPr>
          <w:ilvl w:val="0"/>
          <w:numId w:val="1004"/>
        </w:numPr>
        <w:pStyle w:val="Compact"/>
      </w:pPr>
      <w:r>
        <w:t xml:space="preserve">Generate SGD $2.1M in annual recurring revenue from school subscriptions</w:t>
      </w:r>
    </w:p>
    <w:p>
      <w:pPr>
        <w:numPr>
          <w:ilvl w:val="0"/>
          <w:numId w:val="1004"/>
        </w:numPr>
        <w:pStyle w:val="Compact"/>
      </w:pPr>
      <w:r>
        <w:t xml:space="preserve">Establish Teacher Secondary as the preferred CPD platform for MOE-aligned training (80% brand recall among secondary principals)</w:t>
      </w:r>
    </w:p>
    <w:bookmarkEnd w:id="23"/>
    <w:bookmarkStart w:id="28" w:name="X7f4094c1e7524ba49b75867dfbe6d0f24695706"/>
    <w:p>
      <w:pPr>
        <w:pStyle w:val="Heading2"/>
      </w:pPr>
      <w:r>
        <w:t xml:space="preserve">Strategic Marketing Mix: Singapore-Specific Tactics</w:t>
      </w:r>
    </w:p>
    <w:bookmarkStart w:id="24" w:name="product-strategy"/>
    <w:p>
      <w:pPr>
        <w:pStyle w:val="Heading3"/>
      </w:pPr>
      <w:r>
        <w:t xml:space="preserve">Product Strategy</w:t>
      </w:r>
    </w:p>
    <w:p>
      <w:pPr>
        <w:pStyle w:val="FirstParagraph"/>
      </w:pPr>
      <w:r>
        <w:t xml:space="preserve">All content is developed with Singapore's education ecosystem in mind:</w:t>
      </w:r>
    </w:p>
    <w:p>
      <w:pPr>
        <w:numPr>
          <w:ilvl w:val="0"/>
          <w:numId w:val="1005"/>
        </w:numPr>
        <w:pStyle w:val="Compact"/>
      </w:pPr>
      <w:r>
        <w:t xml:space="preserve">"Singapore Classroom" module series addressing local challenges (e.g., "Managing Multilingual Classrooms in a Globalized Singapore")</w:t>
      </w:r>
    </w:p>
    <w:p>
      <w:pPr>
        <w:numPr>
          <w:ilvl w:val="0"/>
          <w:numId w:val="1005"/>
        </w:numPr>
        <w:pStyle w:val="Compact"/>
      </w:pPr>
      <w:r>
        <w:t xml:space="preserve">Integration with MOE's Student Learning Space (SLS) for seamless access during school hours</w:t>
      </w:r>
    </w:p>
    <w:p>
      <w:pPr>
        <w:numPr>
          <w:ilvl w:val="0"/>
          <w:numId w:val="1005"/>
        </w:numPr>
        <w:pStyle w:val="Compact"/>
      </w:pPr>
      <w:r>
        <w:t xml:space="preserve">Content co-created with NIE and 20+ leading secondary schools like Raffles Institution and Hwa Chong Institution</w:t>
      </w:r>
    </w:p>
    <w:bookmarkEnd w:id="24"/>
    <w:bookmarkStart w:id="25" w:name="pricing-strategy"/>
    <w:p>
      <w:pPr>
        <w:pStyle w:val="Heading3"/>
      </w:pPr>
      <w:r>
        <w:t xml:space="preserve">Pricing Strategy</w:t>
      </w:r>
    </w:p>
    <w:p>
      <w:pPr>
        <w:pStyle w:val="FirstParagraph"/>
      </w:pPr>
      <w:r>
        <w:t xml:space="preserve">A tiered model reflecting Singapore's public education funding structure:</w:t>
      </w:r>
    </w:p>
    <w:p>
      <w:pPr>
        <w:numPr>
          <w:ilvl w:val="0"/>
          <w:numId w:val="1006"/>
        </w:numPr>
        <w:pStyle w:val="Compact"/>
      </w:pPr>
      <w:r>
        <w:rPr>
          <w:bCs/>
          <w:b/>
        </w:rPr>
        <w:t xml:space="preserve">School Package (SGD $5,200/year):</w:t>
      </w:r>
      <w:r>
        <w:t xml:space="preserve"> </w:t>
      </w:r>
      <w:r>
        <w:t xml:space="preserve">Unlimited access for all teachers at a school. Subsidized by MOE's Professional Learning Fund for schools with &gt;70% participation.</w:t>
      </w:r>
    </w:p>
    <w:p>
      <w:pPr>
        <w:numPr>
          <w:ilvl w:val="0"/>
          <w:numId w:val="1006"/>
        </w:numPr>
        <w:pStyle w:val="Compact"/>
      </w:pPr>
      <w:r>
        <w:rPr>
          <w:bCs/>
          <w:b/>
        </w:rPr>
        <w:t xml:space="preserve">Individual Subscription (SGD $18/month):</w:t>
      </w:r>
      <w:r>
        <w:t xml:space="preserve"> </w:t>
      </w:r>
      <w:r>
        <w:t xml:space="preserve">For non-school users and private educators (e.g., tuition centers aligned with secondary curriculum).</w:t>
      </w:r>
    </w:p>
    <w:bookmarkEnd w:id="25"/>
    <w:bookmarkStart w:id="26" w:name="distribution-strategy"/>
    <w:p>
      <w:pPr>
        <w:pStyle w:val="Heading3"/>
      </w:pPr>
      <w:r>
        <w:t xml:space="preserve">Distribution Strategy</w:t>
      </w:r>
    </w:p>
    <w:p>
      <w:pPr>
        <w:pStyle w:val="FirstParagraph"/>
      </w:pPr>
      <w:r>
        <w:t xml:space="preserve">Leveraging Singapore's education infrastructure:</w:t>
      </w:r>
    </w:p>
    <w:p>
      <w:pPr>
        <w:numPr>
          <w:ilvl w:val="0"/>
          <w:numId w:val="1007"/>
        </w:numPr>
        <w:pStyle w:val="Compact"/>
      </w:pPr>
      <w:r>
        <w:t xml:space="preserve">Direct integration with MOE's official teacher portals</w:t>
      </w:r>
    </w:p>
    <w:p>
      <w:pPr>
        <w:numPr>
          <w:ilvl w:val="0"/>
          <w:numId w:val="1007"/>
        </w:numPr>
        <w:pStyle w:val="Compact"/>
      </w:pPr>
      <w:r>
        <w:t xml:space="preserve">On-site workshops at MOE training centers (e.g., NIE, SEAB)</w:t>
      </w:r>
    </w:p>
    <w:p>
      <w:pPr>
        <w:numPr>
          <w:ilvl w:val="0"/>
          <w:numId w:val="1007"/>
        </w:numPr>
        <w:pStyle w:val="Compact"/>
      </w:pPr>
      <w:r>
        <w:t xml:space="preserve">School-level rollout via Education Support Officers (ESOs) network</w:t>
      </w:r>
    </w:p>
    <w:bookmarkEnd w:id="26"/>
    <w:bookmarkStart w:id="27" w:name="Xac82ae7049a2d4616c3712d3ad7b6c84c6fa443"/>
    <w:p>
      <w:pPr>
        <w:pStyle w:val="Heading3"/>
      </w:pPr>
      <w:r>
        <w:t xml:space="preserve">Promotion Strategy: Hyper-Localized Campaigns</w:t>
      </w:r>
    </w:p>
    <w:p>
      <w:pPr>
        <w:pStyle w:val="FirstParagraph"/>
      </w:pPr>
      <w:r>
        <w:t xml:space="preserve">Our communications emphasize Singapore identity through:</w:t>
      </w:r>
    </w:p>
    <w:p>
      <w:pPr>
        <w:numPr>
          <w:ilvl w:val="0"/>
          <w:numId w:val="1008"/>
        </w:numPr>
        <w:pStyle w:val="Compact"/>
      </w:pPr>
      <w:r>
        <w:rPr>
          <w:bCs/>
          <w:b/>
        </w:rPr>
        <w:t xml:space="preserve">MOE Partnership Endorsement:</w:t>
      </w:r>
      <w:r>
        <w:t xml:space="preserve"> </w:t>
      </w:r>
      <w:r>
        <w:t xml:space="preserve">Co-branded campaigns with MOE during Teachers' Day (September) and National Education Week.</w:t>
      </w:r>
    </w:p>
    <w:p>
      <w:pPr>
        <w:numPr>
          <w:ilvl w:val="0"/>
          <w:numId w:val="1008"/>
        </w:numPr>
        <w:pStyle w:val="Compact"/>
      </w:pPr>
      <w:r>
        <w:rPr>
          <w:bCs/>
          <w:b/>
        </w:rPr>
        <w:t xml:space="preserve">School Community Engagement:</w:t>
      </w:r>
      <w:r>
        <w:t xml:space="preserve"> </w:t>
      </w:r>
      <w:r>
        <w:t xml:space="preserve">"Teacher Secondary Champions" program training 100 peer ambassadors across top schools to drive adoption.</w:t>
      </w:r>
    </w:p>
    <w:p>
      <w:pPr>
        <w:numPr>
          <w:ilvl w:val="0"/>
          <w:numId w:val="1008"/>
        </w:numPr>
        <w:pStyle w:val="Compact"/>
      </w:pPr>
      <w:r>
        <w:rPr>
          <w:bCs/>
          <w:b/>
        </w:rPr>
        <w:t xml:space="preserve">Digital Targeting:</w:t>
      </w:r>
      <w:r>
        <w:t xml:space="preserve"> </w:t>
      </w:r>
      <w:r>
        <w:t xml:space="preserve">LinkedIn ads targeting Singapore teachers with keywords like "MOE CPD" and geo-fencing around school clusters (e.g., Bukit Timah, Tampines).</w:t>
      </w:r>
    </w:p>
    <w:p>
      <w:pPr>
        <w:numPr>
          <w:ilvl w:val="0"/>
          <w:numId w:val="1008"/>
        </w:numPr>
        <w:pStyle w:val="Compact"/>
      </w:pPr>
      <w:r>
        <w:rPr>
          <w:bCs/>
          <w:b/>
        </w:rPr>
        <w:t xml:space="preserve">Community Building:</w:t>
      </w:r>
      <w:r>
        <w:t xml:space="preserve"> </w:t>
      </w:r>
      <w:r>
        <w:t xml:space="preserve">Monthly "Singapore Educator Forums" hosted at National Library Board venues for networking.</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(SGD)</w:t>
      </w:r>
    </w:p>
    <w:p>
      <w:pPr>
        <w:pStyle w:val="BodyText"/>
      </w:pPr>
      <w:r>
        <w:t xml:space="preserve">% of Budget</w:t>
      </w:r>
    </w:p>
    <w:p>
      <w:pPr>
        <w:pStyle w:val="BodyText"/>
      </w:pPr>
      <w:r>
        <w:t xml:space="preserve">MOE Partnership Development</w:t>
      </w:r>
    </w:p>
    <w:p>
      <w:pPr>
        <w:pStyle w:val="BodyText"/>
      </w:pPr>
      <w:r>
        <w:t xml:space="preserve">480,000</w:t>
      </w:r>
    </w:p>
    <w:p>
      <w:pPr>
        <w:pStyle w:val="BodyText"/>
      </w:pPr>
      <w:r>
        <w:t xml:space="preserve">32%</w:t>
      </w:r>
    </w:p>
    <w:p>
      <w:pPr>
        <w:pStyle w:val="BodyText"/>
      </w:pPr>
      <w:r>
        <w:t xml:space="preserve">School Onboarding Workshops</w:t>
      </w:r>
    </w:p>
    <w:p>
      <w:pPr>
        <w:pStyle w:val="BodyText"/>
      </w:pPr>
      <w:r>
        <w:t xml:space="preserve">350,000</w:t>
      </w:r>
    </w:p>
    <w:p>
      <w:pPr>
        <w:pStyle w:val="BodyText"/>
      </w:pPr>
      <w:r>
        <w:t xml:space="preserve">Total Budget (SGD)</w:t>
      </w:r>
    </w:p>
    <w:p>
      <w:pPr>
        <w:pStyle w:val="BodyText"/>
      </w:pPr>
      <w:r>
        <w:t xml:space="preserve">1,568,000</w:t>
      </w:r>
    </w:p>
    <w:bookmarkEnd w:id="29"/>
    <w:bookmarkStart w:id="30" w:name="X3a55c25f7d574aeb6c75a9b66d95dd29c1a1ac2"/>
    <w:p>
      <w:pPr>
        <w:pStyle w:val="Heading2"/>
      </w:pPr>
      <w:r>
        <w:t xml:space="preserve">Implementation Timeline: Singapore-First Rollout</w:t>
      </w:r>
    </w:p>
    <w:p>
      <w:pPr>
        <w:pStyle w:val="FirstParagraph"/>
      </w:pPr>
      <w:r>
        <w:rPr>
          <w:bCs/>
          <w:b/>
        </w:rPr>
        <w:t xml:space="preserve">Months 1-3:</w:t>
      </w:r>
      <w:r>
        <w:t xml:space="preserve"> </w:t>
      </w:r>
      <w:r>
        <w:t xml:space="preserve">Finalize MOE partnership agreements and conduct pilot with 5 schools in Singapore Singapore (e.g., CHIJ Katong Convent, ACS(I)).</w:t>
      </w:r>
    </w:p>
    <w:p>
      <w:pPr>
        <w:pStyle w:val="BodyText"/>
      </w:pPr>
      <w:r>
        <w:rPr>
          <w:bCs/>
          <w:b/>
        </w:rPr>
        <w:t xml:space="preserve">Months 4-6:</w:t>
      </w:r>
      <w:r>
        <w:t xml:space="preserve"> </w:t>
      </w:r>
      <w:r>
        <w:t xml:space="preserve">Launch "Teacher Secondary Champions" program across 20 schools; integrate with SLS platform.</w:t>
      </w:r>
    </w:p>
    <w:p>
      <w:pPr>
        <w:pStyle w:val="BodyText"/>
      </w:pPr>
      <w:r>
        <w:rPr>
          <w:bCs/>
          <w:b/>
        </w:rPr>
        <w:t xml:space="preserve">Months 7-12:</w:t>
      </w:r>
      <w:r>
        <w:t xml:space="preserve"> </w:t>
      </w:r>
      <w:r>
        <w:t xml:space="preserve">Scale to all government secondary schools via MOE's annual training cycle; achieve 50% market penetration.</w:t>
      </w:r>
    </w:p>
    <w:p>
      <w:pPr>
        <w:pStyle w:val="BodyText"/>
      </w:pPr>
      <w:r>
        <w:rPr>
          <w:bCs/>
          <w:b/>
        </w:rPr>
        <w:t xml:space="preserve">Months 13-18:</w:t>
      </w:r>
      <w:r>
        <w:t xml:space="preserve"> </w:t>
      </w:r>
      <w:r>
        <w:t xml:space="preserve">Expand to private secondary institutions; introduce premium analytics dashboard for school leadership in Singapore Singapore.</w:t>
      </w:r>
    </w:p>
    <w:bookmarkEnd w:id="30"/>
    <w:bookmarkStart w:id="31" w:name="evaluation-framework"/>
    <w:p>
      <w:pPr>
        <w:pStyle w:val="Heading2"/>
      </w:pPr>
      <w:r>
        <w:t xml:space="preserve">Evaluation Framework</w:t>
      </w:r>
    </w:p>
    <w:p>
      <w:pPr>
        <w:pStyle w:val="FirstParagraph"/>
      </w:pPr>
      <w:r>
        <w:t xml:space="preserve">We track success through MOE-aligned KPIs:</w:t>
      </w:r>
    </w:p>
    <w:p>
      <w:pPr>
        <w:numPr>
          <w:ilvl w:val="0"/>
          <w:numId w:val="1009"/>
        </w:numPr>
        <w:pStyle w:val="Compact"/>
      </w:pPr>
      <w:r>
        <w:rPr>
          <w:bCs/>
          <w:b/>
        </w:rPr>
        <w:t xml:space="preserve">Adoption Rate:</w:t>
      </w:r>
      <w:r>
        <w:t xml:space="preserve"> </w:t>
      </w:r>
      <w:r>
        <w:t xml:space="preserve">Percentage of schools subscribing (target: 75% at 18 months)</w:t>
      </w:r>
    </w:p>
    <w:p>
      <w:pPr>
        <w:numPr>
          <w:ilvl w:val="0"/>
          <w:numId w:val="1009"/>
        </w:numPr>
        <w:pStyle w:val="Compact"/>
      </w:pPr>
      <w:r>
        <w:rPr>
          <w:bCs/>
          <w:b/>
        </w:rPr>
        <w:t xml:space="preserve">Engagement Depth:</w:t>
      </w:r>
      <w:r>
        <w:t xml:space="preserve"> </w:t>
      </w:r>
      <w:r>
        <w:t xml:space="preserve">Average sessions per user/month (target: 4.2 sessions)</w:t>
      </w:r>
    </w:p>
    <w:p>
      <w:pPr>
        <w:numPr>
          <w:ilvl w:val="0"/>
          <w:numId w:val="1009"/>
        </w:numPr>
        <w:pStyle w:val="Compact"/>
      </w:pPr>
      <w:r>
        <w:rPr>
          <w:bCs/>
          <w:b/>
        </w:rPr>
        <w:t xml:space="preserve">Educational Impact:</w:t>
      </w:r>
      <w:r>
        <w:t xml:space="preserve"> </w:t>
      </w:r>
      <w:r>
        <w:t xml:space="preserve">Pre/post surveys measuring pedagogical skill improvement using MOE's Teacher Competency Framework</w:t>
      </w:r>
    </w:p>
    <w:bookmarkEnd w:id="31"/>
    <w:bookmarkStart w:id="32" w:name="X127fb0cf0b2d06db76048cbdb216af0c76c8c6e"/>
    <w:p>
      <w:pPr>
        <w:pStyle w:val="Heading2"/>
      </w:pPr>
      <w:r>
        <w:t xml:space="preserve">Why Teacher Secondary in Singapore Singapore?</w:t>
      </w:r>
    </w:p>
    <w:p>
      <w:pPr>
        <w:pStyle w:val="FirstParagraph"/>
      </w:pPr>
      <w:r>
        <w:t xml:space="preserve">In an education landscape where 95% of schools report insufficient localized CPD resources, Teacher Secondary isn't merely another platform – it's the strategic response to MOE's vision. By embedding itself within Singapore Singapore's unique educational DNA, this Marketing Plan ensures we deliver value that resonates with every secondary teacher in our nation. Our commitment is clear: to elevate every educator who shapes Singapore's future through the most relevant, efficient, and culturally attuned professional development solution available.</w:t>
      </w:r>
    </w:p>
    <w:bookmarkEnd w:id="32"/>
    <w:bookmarkStart w:id="33" w:name="conclusion"/>
    <w:p>
      <w:pPr>
        <w:pStyle w:val="Heading2"/>
      </w:pPr>
      <w:r>
        <w:t xml:space="preserve">Conclusion</w:t>
      </w:r>
    </w:p>
    <w:p>
      <w:pPr>
        <w:pStyle w:val="FirstParagraph"/>
      </w:pPr>
      <w:r>
        <w:t xml:space="preserve">This Marketing Plan positions Teacher Secondary as the indispensable partner for secondary educators navigating Singapore Singapore's dynamic education journey. With precise alignment to MOE priorities, culturally intelligent content, and a phased implementation rooted in local infrastructure, we project achieving 65% market leadership within three years. By focusing exclusively on the needs of secondary teachers across all schools in Singapore Singapore, Teacher Secondary will become synonymous with excellence in educator development – transforming professional growth into a national success story.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Singapore Singapore</dc:title>
  <dc:creator/>
  <dc:language>en</dc:language>
  <cp:keywords/>
  <dcterms:created xsi:type="dcterms:W3CDTF">2026-07-23T19:12:15Z</dcterms:created>
  <dcterms:modified xsi:type="dcterms:W3CDTF">2026-07-23T19:12:15Z</dcterms:modified>
</cp:coreProperties>
</file>

<file path=docProps/custom.xml><?xml version="1.0" encoding="utf-8"?>
<Properties xmlns="http://schemas.openxmlformats.org/officeDocument/2006/custom-properties" xmlns:vt="http://schemas.openxmlformats.org/officeDocument/2006/docPropsVTypes"/>
</file>