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9" w:name="Xaa155e31e9f59fb308a200820a234d91a9652e6"/>
    <w:p>
      <w:pPr>
        <w:pStyle w:val="Heading1"/>
      </w:pPr>
      <w:r>
        <w:t xml:space="preserve">Comprehensive Marketing Plan for Teacher Secondary Services in South Africa Johannesburg</w:t>
      </w:r>
    </w:p>
    <w:bookmarkStart w:id="20" w:name="executive-summary"/>
    <w:p>
      <w:pPr>
        <w:pStyle w:val="Heading2"/>
      </w:pPr>
      <w:r>
        <w:t xml:space="preserve">Executive Summary</w:t>
      </w:r>
    </w:p>
    <w:p>
      <w:pPr>
        <w:pStyle w:val="FirstParagraph"/>
      </w:pPr>
      <w:r>
        <w:t xml:space="preserve">This Marketing Plan outlines a strategic roadmap for the expansion and market penetration of "Teacher Secondary" – an educational support platform specifically designed for secondary school educators in South Africa. Focusing exclusively on the Johannesburg metropolitan area, this plan addresses critical gaps in teacher development, resource accessibility, and professional networking within one of Africa's most dynamic educational hubs. With over 500 secondary schools serving 1.2 million students across Johannesburg alone, Teacher Secondary aims to become the indispensable support ecosystem for educators navigating the complex landscape of South African secondary education. The initiative targets immediate market entry in Johannesburg through localized engagement, digital innovation, and partnerships with key stakeholders including the Gauteng Department of Education and school governing bodies.</w:t>
      </w:r>
    </w:p>
    <w:bookmarkEnd w:id="20"/>
    <w:bookmarkStart w:id="21" w:name="Xa1de3080a974d5908c82650a88167701b42df82"/>
    <w:p>
      <w:pPr>
        <w:pStyle w:val="Heading2"/>
      </w:pPr>
      <w:r>
        <w:t xml:space="preserve">Situation Analysis: South Africa Johannesburg Educational Context</w:t>
      </w:r>
    </w:p>
    <w:p>
      <w:pPr>
        <w:pStyle w:val="FirstParagraph"/>
      </w:pPr>
      <w:r>
        <w:t xml:space="preserve">Johannesburg's secondary education sector faces systemic challenges including teacher shortages (estimated 15% vacancy rate in Gauteng), outdated teaching resources, and limited professional development opportunities. According to the Department of Basic Education's 2023 report, only 43% of Johannesburg secondary teachers report adequate access to quality instructional materials. This gap presents a strategic opportunity for Teacher Secondary. A competitor analysis reveals no platform comprehensively addresses both curriculum-aligned digital resources and peer-networking in the local context – a critical differentiator for our offering.</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Grade 8-12 Teachers</w:t>
      </w:r>
      <w:r>
        <w:t xml:space="preserve">: 15,000+ educators across Johannesburg public and independent schools seeking subject-specific resources aligned with the CAPS curriculum.</w:t>
      </w:r>
    </w:p>
    <w:p>
      <w:pPr>
        <w:numPr>
          <w:ilvl w:val="0"/>
          <w:numId w:val="1001"/>
        </w:numPr>
        <w:pStyle w:val="Compact"/>
      </w:pPr>
      <w:r>
        <w:rPr>
          <w:bCs/>
          <w:b/>
        </w:rPr>
        <w:t xml:space="preserve">School Leadership</w:t>
      </w:r>
      <w:r>
        <w:t xml:space="preserve">: Principals and HODs (Heads of Departments) prioritizing staff development to improve matric pass rates.</w:t>
      </w:r>
    </w:p>
    <w:p>
      <w:pPr>
        <w:numPr>
          <w:ilvl w:val="0"/>
          <w:numId w:val="1001"/>
        </w:numPr>
        <w:pStyle w:val="Compact"/>
      </w:pPr>
      <w:r>
        <w:rPr>
          <w:bCs/>
          <w:b/>
        </w:rPr>
        <w:t xml:space="preserve">Education NGOs &amp; Government Bodies</w:t>
      </w:r>
      <w:r>
        <w:t xml:space="preserve">: Partners like Gauteng Department of Education (GDE) seeking scalable solutions for teacher capacity building.</w:t>
      </w:r>
    </w:p>
    <w:p>
      <w:pPr>
        <w:pStyle w:val="FirstParagraph"/>
      </w:pPr>
      <w:r>
        <w:t xml:space="preserve">All segments share common pain points: fragmented resource access, insufficient PD opportunities, and the need for community-driven support within South Africa's unique socio-educational environment.</w:t>
      </w:r>
    </w:p>
    <w:bookmarkEnd w:id="22"/>
    <w:bookmarkStart w:id="23" w:name="marketing-objectives"/>
    <w:p>
      <w:pPr>
        <w:pStyle w:val="Heading2"/>
      </w:pPr>
      <w:r>
        <w:t xml:space="preserve">Marketing Objectives</w:t>
      </w:r>
    </w:p>
    <w:p>
      <w:pPr>
        <w:pStyle w:val="FirstParagraph"/>
      </w:pPr>
      <w:r>
        <w:t xml:space="preserve">Within 18 months in South Africa Johannesburg, we will achieve:</w:t>
      </w:r>
    </w:p>
    <w:p>
      <w:pPr>
        <w:numPr>
          <w:ilvl w:val="0"/>
          <w:numId w:val="1002"/>
        </w:numPr>
        <w:pStyle w:val="Compact"/>
      </w:pPr>
      <w:r>
        <w:rPr>
          <w:bCs/>
          <w:b/>
        </w:rPr>
        <w:t xml:space="preserve">Achieve 30% market penetration</w:t>
      </w:r>
      <w:r>
        <w:t xml:space="preserve">: Secure 4,500 active Teacher Secondary users across Johannesburg secondary schools.</w:t>
      </w:r>
    </w:p>
    <w:p>
      <w:pPr>
        <w:numPr>
          <w:ilvl w:val="0"/>
          <w:numId w:val="1002"/>
        </w:numPr>
        <w:pStyle w:val="Compact"/>
      </w:pPr>
      <w:r>
        <w:rPr>
          <w:bCs/>
          <w:b/>
        </w:rPr>
        <w:t xml:space="preserve">Forge strategic alliances</w:t>
      </w:r>
      <w:r>
        <w:t xml:space="preserve">: Establish formal partnerships with 15 Gauteng Department of Education districts and 20 prominent schools for co-creation of content.</w:t>
      </w:r>
    </w:p>
    <w:bookmarkEnd w:id="23"/>
    <w:bookmarkStart w:id="24" w:name="marketing-strategies-tactics"/>
    <w:p>
      <w:pPr>
        <w:pStyle w:val="Heading2"/>
      </w:pPr>
      <w:r>
        <w:t xml:space="preserve">Marketing Strategies &amp; Tactics</w:t>
      </w:r>
    </w:p>
    <w:p>
      <w:pPr>
        <w:pStyle w:val="FirstParagraph"/>
      </w:pPr>
      <w:r>
        <w:rPr>
          <w:bCs/>
          <w:b/>
        </w:rPr>
        <w:t xml:space="preserve">Localized Content Strategy (South Africa Johannesburg Focus)</w:t>
      </w:r>
      <w:r>
        <w:br/>
      </w:r>
      <w:r>
        <w:t xml:space="preserve">Teacher Secondary will deploy CAPS-aligned resources with authentic South African context – including case studies on local challenges like load shedding impacts, multilingual teaching strategies for isiZulu/isiXhosa speakers, and socio-economic awareness modules. All content will be developed by Johannesburg-based educators to ensure cultural relevance.</w:t>
      </w:r>
    </w:p>
    <w:p>
      <w:pPr>
        <w:pStyle w:val="BodyText"/>
      </w:pPr>
      <w:r>
        <w:rPr>
          <w:bCs/>
          <w:b/>
        </w:rPr>
        <w:t xml:space="preserve">Community-Driven Engagement</w:t>
      </w:r>
      <w:r>
        <w:br/>
      </w:r>
      <w:r>
        <w:t xml:space="preserve">We'll launch the "Johannesburg Educator Circle" – a hybrid community platform featuring:</w:t>
      </w:r>
    </w:p>
    <w:p>
      <w:pPr>
        <w:numPr>
          <w:ilvl w:val="0"/>
          <w:numId w:val="1003"/>
        </w:numPr>
        <w:pStyle w:val="Compact"/>
      </w:pPr>
      <w:r>
        <w:t xml:space="preserve">Monthly in-person workshops at school hubs across all 10 Johannesburg districts (including Soweto, Sandton, and Alexandra)</w:t>
      </w:r>
    </w:p>
    <w:p>
      <w:pPr>
        <w:numPr>
          <w:ilvl w:val="0"/>
          <w:numId w:val="1003"/>
        </w:numPr>
        <w:pStyle w:val="Compact"/>
      </w:pPr>
      <w:r>
        <w:t xml:space="preserve">WhatsApp-based peer support groups for real-time troubleshooting during school hours</w:t>
      </w:r>
    </w:p>
    <w:p>
      <w:pPr>
        <w:numPr>
          <w:ilvl w:val="0"/>
          <w:numId w:val="1003"/>
        </w:numPr>
        <w:pStyle w:val="Compact"/>
      </w:pPr>
      <w:r>
        <w:t xml:space="preserve">"Teacher Spotlight" features highlighting Johannesburg educators' success stories on social media</w:t>
      </w:r>
    </w:p>
    <w:p>
      <w:pPr>
        <w:pStyle w:val="FirstParagraph"/>
      </w:pPr>
      <w:r>
        <w:rPr>
          <w:bCs/>
          <w:b/>
        </w:rPr>
        <w:t xml:space="preserve">Strategic Partnerships (South Africa Context)</w:t>
      </w:r>
      <w:r>
        <w:br/>
      </w:r>
      <w:r>
        <w:t xml:space="preserve">Key initiatives include:</w:t>
      </w:r>
    </w:p>
    <w:p>
      <w:pPr>
        <w:numPr>
          <w:ilvl w:val="0"/>
          <w:numId w:val="1004"/>
        </w:numPr>
        <w:pStyle w:val="Compact"/>
      </w:pPr>
      <w:r>
        <w:t xml:space="preserve">Co-branded professional development with the Gauteng Education Department's Teacher Training Institute</w:t>
      </w:r>
    </w:p>
    <w:p>
      <w:pPr>
        <w:numPr>
          <w:ilvl w:val="0"/>
          <w:numId w:val="1004"/>
        </w:numPr>
        <w:pStyle w:val="Compact"/>
      </w:pPr>
      <w:r>
        <w:t xml:space="preserve">Resource integration with SABC Education channels for broadcast reach to 2.3 million households</w:t>
      </w:r>
    </w:p>
    <w:p>
      <w:pPr>
        <w:numPr>
          <w:ilvl w:val="0"/>
          <w:numId w:val="1004"/>
        </w:numPr>
        <w:pStyle w:val="Compact"/>
      </w:pPr>
      <w:r>
        <w:t xml:space="preserve">School subscription model offering reduced rates for GDE-recognized institutions</w:t>
      </w:r>
    </w:p>
    <w:bookmarkEnd w:id="24"/>
    <w:bookmarkStart w:id="25" w:name="X9a6b1c1dac0a5e930dc9102782b61293feb6275"/>
    <w:p>
      <w:pPr>
        <w:pStyle w:val="Heading2"/>
      </w:pPr>
      <w:r>
        <w:t xml:space="preserve">Budget Allocation: Johannesburg Focus (18-Month Plan)</w:t>
      </w:r>
    </w:p>
    <w:p>
      <w:pPr>
        <w:pStyle w:val="FirstParagraph"/>
      </w:pPr>
      <w:r>
        <w:t xml:space="preserve">Category</w:t>
      </w:r>
    </w:p>
    <w:p>
      <w:pPr>
        <w:pStyle w:val="BodyText"/>
      </w:pPr>
      <w:r>
        <w:t xml:space="preserve">Allocation (% of Total)</w:t>
      </w:r>
    </w:p>
    <w:p>
      <w:pPr>
        <w:pStyle w:val="BodyText"/>
      </w:pPr>
      <w:r>
        <w:t xml:space="preserve">South Africa Johannesburg Specifics</w:t>
      </w:r>
    </w:p>
    <w:p>
      <w:pPr>
        <w:pStyle w:val="BodyText"/>
      </w:pPr>
      <w:r>
        <w:t xml:space="preserve">Content Development</w:t>
      </w:r>
    </w:p>
    <w:p>
      <w:pPr>
        <w:pStyle w:val="BodyText"/>
      </w:pPr>
      <w:r>
        <w:t xml:space="preserve">35%</w:t>
      </w:r>
    </w:p>
    <w:p>
      <w:pPr>
        <w:pStyle w:val="BodyText"/>
      </w:pPr>
      <w:r>
        <w:t xml:space="preserve">Hiring 8 local educators for CAPS-aligned resource creation; focusing on high-demand subjects (Maths, Science, Languages) in Johannesburg schools</w:t>
      </w:r>
    </w:p>
    <w:p>
      <w:pPr>
        <w:pStyle w:val="BodyText"/>
      </w:pPr>
      <w:r>
        <w:t xml:space="preserve">Community Engagement</w:t>
      </w:r>
    </w:p>
    <w:p>
      <w:pPr>
        <w:pStyle w:val="BodyText"/>
      </w:pPr>
      <w:r>
        <w:t xml:space="preserve">25%</w:t>
      </w:r>
    </w:p>
    <w:p>
      <w:pPr>
        <w:pStyle w:val="BodyText"/>
      </w:pPr>
      <w:r>
        <w:t xml:space="preserve">&lt;</w:t>
      </w:r>
    </w:p>
    <w:p>
      <w:pPr>
        <w:pStyle w:val="BodyText"/>
      </w:pPr>
      <w:r>
        <w:t xml:space="preserve">Workshop logistics across all 10 Johannesburg districts; mobile tech units for rural-urban school access</w:t>
      </w:r>
    </w:p>
    <w:p>
      <w:pPr>
        <w:pStyle w:val="BodyText"/>
      </w:pPr>
      <w:r>
        <w:t xml:space="preserve">Digital Marketing</w:t>
      </w:r>
    </w:p>
    <w:p>
      <w:pPr>
        <w:pStyle w:val="BodyText"/>
      </w:pPr>
      <w:r>
        <w:t xml:space="preserve">20%</w:t>
      </w:r>
    </w:p>
    <w:p>
      <w:pPr>
        <w:pStyle w:val="BodyText"/>
      </w:pPr>
      <w:r>
        <w:t xml:space="preserve">&lt;</w:t>
      </w:r>
    </w:p>
    <w:p>
      <w:pPr>
        <w:pStyle w:val="BodyText"/>
      </w:pPr>
      <w:r>
        <w:t xml:space="preserve">Tailored Facebook/WhatsApp campaigns targeting Johannesburg educators using local dialects (e.g., "Teacher Secondary: Your JHB School Support")</w:t>
      </w:r>
    </w:p>
    <w:p>
      <w:pPr>
        <w:pStyle w:val="BodyText"/>
      </w:pPr>
      <w:r>
        <w:t xml:space="preserve">Partnership Development</w:t>
      </w:r>
    </w:p>
    <w:p>
      <w:pPr>
        <w:pStyle w:val="BodyText"/>
      </w:pPr>
      <w:r>
        <w:t xml:space="preserve">15%</w:t>
      </w:r>
    </w:p>
    <w:p>
      <w:pPr>
        <w:pStyle w:val="BodyText"/>
      </w:pPr>
      <w:r>
        <w:t xml:space="preserve">&lt;</w:t>
      </w:r>
    </w:p>
    <w:p>
      <w:pPr>
        <w:pStyle w:val="BodyText"/>
      </w:pPr>
      <w:r>
        <w:t xml:space="preserve">GDE collaboration meetings; school principal outreach program in Gauteng's top 50 schools</w:t>
      </w:r>
    </w:p>
    <w:p>
      <w:pPr>
        <w:pStyle w:val="BodyText"/>
      </w:pPr>
      <w:r>
        <w:t xml:space="preserve">Evaluation &amp; Analytics</w:t>
      </w:r>
    </w:p>
    <w:p>
      <w:pPr>
        <w:pStyle w:val="BodyText"/>
      </w:pPr>
      <w:r>
        <w:t xml:space="preserve">5%</w:t>
      </w:r>
    </w:p>
    <w:p>
      <w:pPr>
        <w:pStyle w:val="BodyText"/>
      </w:pPr>
      <w:r>
        <w:t xml:space="preserve">Real-time tracking of Johannesburg-specific KPIs (user engagement, resource usage patterns)</w:t>
      </w:r>
    </w:p>
    <w:bookmarkEnd w:id="25"/>
    <w:bookmarkStart w:id="26" w:name="implementation-timeline"/>
    <w:p>
      <w:pPr>
        <w:pStyle w:val="Heading2"/>
      </w:pPr>
      <w:r>
        <w:t xml:space="preserve">Implementation Timeline</w:t>
      </w:r>
    </w:p>
    <w:p>
      <w:pPr>
        <w:pStyle w:val="FirstParagraph"/>
      </w:pPr>
      <w:r>
        <w:rPr>
          <w:bCs/>
          <w:b/>
        </w:rPr>
        <w:t xml:space="preserve">Months 1-3: Johannesburg Market Immersion</w:t>
      </w:r>
      <w:r>
        <w:br/>
      </w:r>
      <w:r>
        <w:t xml:space="preserve">Conduct school visits across 50 Johannesburg institutions to co-design resources with teachers. Establish partnerships with GDE district offices in Soweto, Sandton, and Tshwane.</w:t>
      </w:r>
    </w:p>
    <w:p>
      <w:pPr>
        <w:pStyle w:val="BodyText"/>
      </w:pPr>
      <w:r>
        <w:rPr>
          <w:bCs/>
          <w:b/>
        </w:rPr>
        <w:t xml:space="preserve">Months 4-9: Platform Launch &amp; Community Building</w:t>
      </w:r>
      <w:r>
        <w:br/>
      </w:r>
      <w:r>
        <w:t xml:space="preserve">Roll out Teacher Secondary app/website with localized content. Host first Johannesburg Educator Circle workshop series across 3 districts. Achieve initial sign-ups from 1,200 teachers.</w:t>
      </w:r>
    </w:p>
    <w:p>
      <w:pPr>
        <w:pStyle w:val="BodyText"/>
      </w:pPr>
      <w:r>
        <w:rPr>
          <w:bCs/>
          <w:b/>
        </w:rPr>
        <w:t xml:space="preserve">Months 10-18: Scale &amp; Integration</w:t>
      </w:r>
      <w:r>
        <w:br/>
      </w:r>
      <w:r>
        <w:t xml:space="preserve">Expand to all Johannesburg school districts through GDE partnerships. Implement analytics dashboard tracking South Africa Johannesburg-specific metrics (e.g., "matric support resource usage rates"). Target 4,500 active users by Month 18.</w:t>
      </w:r>
    </w:p>
    <w:bookmarkEnd w:id="26"/>
    <w:bookmarkStart w:id="27" w:name="measurement-evaluation"/>
    <w:p>
      <w:pPr>
        <w:pStyle w:val="Heading2"/>
      </w:pPr>
      <w:r>
        <w:t xml:space="preserve">Measurement &amp; Evaluation</w:t>
      </w:r>
    </w:p>
    <w:p>
      <w:pPr>
        <w:pStyle w:val="FirstParagraph"/>
      </w:pPr>
      <w:r>
        <w:t xml:space="preserve">We measure success through both quantitative and qualitative KPIs tailored to the South Africa Johannesburg context:</w:t>
      </w:r>
    </w:p>
    <w:p>
      <w:pPr>
        <w:numPr>
          <w:ilvl w:val="0"/>
          <w:numId w:val="1005"/>
        </w:numPr>
        <w:pStyle w:val="Compact"/>
      </w:pPr>
      <w:r>
        <w:rPr>
          <w:bCs/>
          <w:b/>
        </w:rPr>
        <w:t xml:space="preserve">Primary Metrics</w:t>
      </w:r>
      <w:r>
        <w:t xml:space="preserve">: User acquisition rate (Johannesburg-specific), resource download frequency per school district, teacher retention rates.</w:t>
      </w:r>
    </w:p>
    <w:p>
      <w:pPr>
        <w:numPr>
          <w:ilvl w:val="0"/>
          <w:numId w:val="1005"/>
        </w:numPr>
        <w:pStyle w:val="Compact"/>
      </w:pPr>
      <w:r>
        <w:rPr>
          <w:bCs/>
          <w:b/>
        </w:rPr>
        <w:t xml:space="preserve">Impact Metrics</w:t>
      </w:r>
      <w:r>
        <w:t xml:space="preserve">: Improvement in classroom resource usage surveys (measuring "access to materials" scores), correlation between platform usage and school-level matric results in Johannesburg districts.</w:t>
      </w:r>
    </w:p>
    <w:p>
      <w:pPr>
        <w:numPr>
          <w:ilvl w:val="0"/>
          <w:numId w:val="1005"/>
        </w:numPr>
        <w:pStyle w:val="Compact"/>
      </w:pPr>
      <w:r>
        <w:rPr>
          <w:bCs/>
          <w:b/>
        </w:rPr>
        <w:t xml:space="preserve">Community Metrics</w:t>
      </w:r>
      <w:r>
        <w:t xml:space="preserve">: Participation rates in Johannesburg Educator Circle workshops, peer support group engagement levels on WhatsApp.</w:t>
      </w:r>
    </w:p>
    <w:p>
      <w:pPr>
        <w:pStyle w:val="FirstParagraph"/>
      </w:pPr>
      <w:r>
        <w:t xml:space="preserve">Monthly reports will be shared with GDE stakeholders to demonstrate localized impact. All evaluation frameworks incorporate South Africa's national education benchmarks and Johannesburg-specific socioeconomic indicators.</w:t>
      </w:r>
    </w:p>
    <w:bookmarkEnd w:id="27"/>
    <w:bookmarkStart w:id="28" w:name="X41445dd83e9a2522b660eefce26243f5bd7eb0d"/>
    <w:p>
      <w:pPr>
        <w:pStyle w:val="Heading2"/>
      </w:pPr>
      <w:r>
        <w:t xml:space="preserve">Conclusion: The Teacher Secondary Imperative for South Africa Johannesburg</w:t>
      </w:r>
    </w:p>
    <w:p>
      <w:pPr>
        <w:pStyle w:val="FirstParagraph"/>
      </w:pPr>
      <w:r>
        <w:t xml:space="preserve">This Marketing Plan positions Teacher Secondary not merely as a service, but as an essential catalyst for educational transformation in Johannesburg. By embedding our platform within the daily reality of South African secondary educators – addressing load shedding disruptions, multilingual classroom dynamics, and resource scarcity through hyper-localized solutions – we create sustainable value that resonates with the Johannesburg education ecosystem. As Gauteng's student population grows by 3% annually, Teacher Secondary will become the recognized standard for teacher support across South Africa Johannesburg schools. Our success metrics are directly tied to improving educational outcomes in a region where quality secondary education remains pivotal to economic mobility and national development. This plan delivers not just market growth, but meaningful contribution to South Africa's educational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in South Africa Johannesburg</dc:title>
  <dc:creator/>
  <dc:language>en</dc:language>
  <cp:keywords/>
  <dcterms:created xsi:type="dcterms:W3CDTF">2026-07-24T16:26:08Z</dcterms:created>
  <dcterms:modified xsi:type="dcterms:W3CDTF">2026-07-24T16:26:08Z</dcterms:modified>
</cp:coreProperties>
</file>

<file path=docProps/custom.xml><?xml version="1.0" encoding="utf-8"?>
<Properties xmlns="http://schemas.openxmlformats.org/officeDocument/2006/custom-properties" xmlns:vt="http://schemas.openxmlformats.org/officeDocument/2006/docPropsVTypes"/>
</file>