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bookmarkStart w:id="30" w:name="X723f4fc3fc95614bbe3da3d0299d98e2b99cf40"/>
    <w:p>
      <w:pPr>
        <w:pStyle w:val="Heading1"/>
      </w:pPr>
      <w:r>
        <w:t xml:space="preserve">Comprehensive Marketing Plan for Teacher Secondary Program: Sudan Khartoum Initiative</w:t>
      </w:r>
    </w:p>
    <w:bookmarkStart w:id="20" w:name="executive-summary"/>
    <w:p>
      <w:pPr>
        <w:pStyle w:val="Heading2"/>
      </w:pPr>
      <w:r>
        <w:t xml:space="preserve">Executive Summary</w:t>
      </w:r>
    </w:p>
    <w:p>
      <w:pPr>
        <w:pStyle w:val="FirstParagraph"/>
      </w:pPr>
      <w:r>
        <w:t xml:space="preserve">This Marketing Plan outlines strategic initiatives to establish and scale the Teacher Secondary program across Sudan Khartoum. Focusing on enhancing secondary education quality through specialized teacher development, this plan addresses critical gaps in Sudan's educational infrastructure. With Sudan Khartoum serving as the primary operational hub, we will implement targeted marketing strategies to engage 150+ secondary schools within 18 months, directly impacting 5,000+ educators. The Teacher Secondary program combines digital literacy training, curriculum adaptation workshops, and classroom management techniques tailored to Sudan's socio-educational context. This initiative aligns with Sudan's National Education Strategy (2023-2035) and represents a transformative opportunity for Khartoum's educational landscape.</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challenges in secondary education, including 47% of teachers lacking specialized training (UNICEF Sudan, 2023), overcrowded classrooms (average 58 students/room), and outdated teaching methodologies. The Teacher Secondary program directly responds to these gaps by offering certified professional development. Key market drivers include:</w:t>
      </w:r>
    </w:p>
    <w:p>
      <w:pPr>
        <w:numPr>
          <w:ilvl w:val="0"/>
          <w:numId w:val="1001"/>
        </w:numPr>
        <w:pStyle w:val="Compact"/>
      </w:pPr>
      <w:r>
        <w:t xml:space="preserve">Government prioritization of education reform under the Ministry of Education's "Quality Learning for All" initiative</w:t>
      </w:r>
    </w:p>
    <w:p>
      <w:pPr>
        <w:numPr>
          <w:ilvl w:val="0"/>
          <w:numId w:val="1001"/>
        </w:numPr>
        <w:pStyle w:val="Compact"/>
      </w:pPr>
      <w:r>
        <w:t xml:space="preserve">High demand for digital skills training following Khartoum's recent tech infrastructure investments</w:t>
      </w:r>
    </w:p>
    <w:p>
      <w:pPr>
        <w:numPr>
          <w:ilvl w:val="0"/>
          <w:numId w:val="1001"/>
        </w:numPr>
        <w:pStyle w:val="Compact"/>
      </w:pPr>
      <w:r>
        <w:t xml:space="preserve">Civil society pressure for teacher retention programs amid nationwide educational disruptions</w:t>
      </w:r>
    </w:p>
    <w:p>
      <w:pPr>
        <w:pStyle w:val="FirstParagraph"/>
      </w:pPr>
      <w:r>
        <w:t xml:space="preserve">Competitor analysis reveals minimal localized offerings; existing programs (e.g., UNICEF's Teacher Training) lack sector-specific secondary focus. This positions Teacher Secondary as the first dedicated solution in Sudan Khartoum.</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School Administrators</w:t>
      </w:r>
      <w:r>
        <w:t xml:space="preserve">: 68% of Khartoum secondary schools require certified teacher upskilling (Sudan Ministry of Education, 2023)</w:t>
      </w:r>
    </w:p>
    <w:p>
      <w:pPr>
        <w:numPr>
          <w:ilvl w:val="0"/>
          <w:numId w:val="1002"/>
        </w:numPr>
        <w:pStyle w:val="Compact"/>
      </w:pPr>
      <w:r>
        <w:rPr>
          <w:bCs/>
          <w:b/>
        </w:rPr>
        <w:t xml:space="preserve">Teachers</w:t>
      </w:r>
      <w:r>
        <w:t xml:space="preserve">: 12,400 secondary educators in Khartoum City needing competency certification</w:t>
      </w:r>
    </w:p>
    <w:p>
      <w:pPr>
        <w:numPr>
          <w:ilvl w:val="0"/>
          <w:numId w:val="1002"/>
        </w:numPr>
        <w:pStyle w:val="Compact"/>
      </w:pPr>
      <w:r>
        <w:rPr>
          <w:bCs/>
          <w:b/>
        </w:rPr>
        <w:t xml:space="preserve">Local Government Bodies</w:t>
      </w:r>
      <w:r>
        <w:t xml:space="preserve">: Khartoum State Education Council and Municipal Authorities seeking measurable educational outcomes</w:t>
      </w:r>
    </w:p>
    <w:p>
      <w:pPr>
        <w:pStyle w:val="FirstParagraph"/>
      </w:pPr>
      <w:r>
        <w:t xml:space="preserve">Secondary audiences include parents (via school networks) and NGOs (e.g., Save the Children Sudan), who influence adoption decisions.</w:t>
      </w:r>
    </w:p>
    <w:bookmarkEnd w:id="22"/>
    <w:bookmarkStart w:id="23" w:name="marketing-objectives-for-sudan-khartoum"/>
    <w:p>
      <w:pPr>
        <w:pStyle w:val="Heading2"/>
      </w:pPr>
      <w:r>
        <w:t xml:space="preserve">Marketing Objectives for Sudan Khartoum</w:t>
      </w:r>
    </w:p>
    <w:p>
      <w:pPr>
        <w:pStyle w:val="FirstParagraph"/>
      </w:pPr>
      <w:r>
        <w:t xml:space="preserve">Within 18 months, we will achieve:</w:t>
      </w:r>
    </w:p>
    <w:p>
      <w:pPr>
        <w:numPr>
          <w:ilvl w:val="0"/>
          <w:numId w:val="1003"/>
        </w:numPr>
        <w:pStyle w:val="Compact"/>
      </w:pPr>
      <w:r>
        <w:t xml:space="preserve">Secure contracts with 150+ secondary schools in Khartoum State (75% of target schools)</w:t>
      </w:r>
    </w:p>
    <w:p>
      <w:pPr>
        <w:numPr>
          <w:ilvl w:val="0"/>
          <w:numId w:val="1003"/>
        </w:numPr>
        <w:pStyle w:val="Compact"/>
      </w:pPr>
      <w:r>
        <w:t xml:space="preserve">Train 3,200 secondary teachers through Teacher Secondary certified workshops</w:t>
      </w:r>
    </w:p>
    <w:p>
      <w:pPr>
        <w:numPr>
          <w:ilvl w:val="0"/>
          <w:numId w:val="1003"/>
        </w:numPr>
        <w:pStyle w:val="Compact"/>
      </w:pPr>
      <w:r>
        <w:t xml:space="preserve">Attain 85% participant satisfaction rate across Khartoum pilot programs</w:t>
      </w:r>
    </w:p>
    <w:p>
      <w:pPr>
        <w:numPr>
          <w:ilvl w:val="0"/>
          <w:numId w:val="1003"/>
        </w:numPr>
        <w:pStyle w:val="Compact"/>
      </w:pPr>
      <w:r>
        <w:t xml:space="preserve">Generate $180,000 in revenue from school partnerships (75% self-sustaining by Year 2)</w:t>
      </w:r>
    </w:p>
    <w:bookmarkEnd w:id="23"/>
    <w:bookmarkStart w:id="24" w:name="strategic-positioning-messaging"/>
    <w:p>
      <w:pPr>
        <w:pStyle w:val="Heading2"/>
      </w:pPr>
      <w:r>
        <w:t xml:space="preserve">Strategic Positioning &amp; Messaging</w:t>
      </w:r>
    </w:p>
    <w:p>
      <w:pPr>
        <w:pStyle w:val="FirstParagraph"/>
      </w:pPr>
      <w:r>
        <w:t xml:space="preserve">The Teacher Secondary program positions itself as "The Khartoum-Certified Pathway to Excellence in Secondary Education." Core messaging emphasizes:</w:t>
      </w:r>
    </w:p>
    <w:p>
      <w:pPr>
        <w:numPr>
          <w:ilvl w:val="0"/>
          <w:numId w:val="1004"/>
        </w:numPr>
        <w:pStyle w:val="Compact"/>
      </w:pPr>
      <w:r>
        <w:rPr>
          <w:bCs/>
          <w:b/>
        </w:rPr>
        <w:t xml:space="preserve">Relevance:</w:t>
      </w:r>
      <w:r>
        <w:t xml:space="preserve"> </w:t>
      </w:r>
      <w:r>
        <w:t xml:space="preserve">"Designed specifically for Sudan's secondary curriculum challenges"</w:t>
      </w:r>
    </w:p>
    <w:p>
      <w:pPr>
        <w:numPr>
          <w:ilvl w:val="0"/>
          <w:numId w:val="1004"/>
        </w:numPr>
        <w:pStyle w:val="Compact"/>
      </w:pPr>
      <w:r>
        <w:rPr>
          <w:bCs/>
          <w:b/>
        </w:rPr>
        <w:t xml:space="preserve">Credibility:</w:t>
      </w:r>
      <w:r>
        <w:t xml:space="preserve"> </w:t>
      </w:r>
      <w:r>
        <w:t xml:space="preserve">"Approved by Khartoum State Education Council and Ministry of Education"</w:t>
      </w:r>
    </w:p>
    <w:p>
      <w:pPr>
        <w:numPr>
          <w:ilvl w:val="0"/>
          <w:numId w:val="1004"/>
        </w:numPr>
        <w:pStyle w:val="Compact"/>
      </w:pPr>
      <w:r>
        <w:rPr>
          <w:bCs/>
          <w:b/>
        </w:rPr>
        <w:t xml:space="preserve">Impact:</w:t>
      </w:r>
      <w:r>
        <w:t xml:space="preserve"> </w:t>
      </w:r>
      <w:r>
        <w:t xml:space="preserve">"Transforming classrooms: 92% of pilot teachers reported improved student engagement (Khartoum 2023)"</w:t>
      </w:r>
    </w:p>
    <w:p>
      <w:pPr>
        <w:pStyle w:val="FirstParagraph"/>
      </w:pPr>
      <w:r>
        <w:t xml:space="preserve">All communications will feature Khartoum-specific visuals (e.g., images of Al-Azhar University, Nile River schools) to reinforce local relevance.</w:t>
      </w:r>
    </w:p>
    <w:bookmarkEnd w:id="24"/>
    <w:bookmarkStart w:id="25" w:name="Xcccbe9dabcdbb625f5cdbdb19a1cc13c7b6d01a"/>
    <w:p>
      <w:pPr>
        <w:pStyle w:val="Heading2"/>
      </w:pPr>
      <w:r>
        <w:t xml:space="preserve">Marketing Strategies &amp; Tactics for Sudan Khartoum</w:t>
      </w:r>
    </w:p>
    <w:p>
      <w:pPr>
        <w:pStyle w:val="FirstParagraph"/>
      </w:pPr>
      <w:r>
        <w:rPr>
          <w:bCs/>
          <w:b/>
        </w:rPr>
        <w:t xml:space="preserve">1. Hyper-Local Community Engagement (Khartoum Focus):</w:t>
      </w:r>
      <w:r>
        <w:t xml:space="preserve"> </w:t>
      </w:r>
      <w:r>
        <w:t xml:space="preserve">- Host free "Teacher Impact Days" at key locations: Al-Nil University campus, Khartoum City Library, and regional education hubs</w:t>
      </w:r>
      <w:r>
        <w:t xml:space="preserve"> </w:t>
      </w:r>
      <w:r>
        <w:t xml:space="preserve">- Partner with 10 influential Khartoum-based educators as program ambassadors</w:t>
      </w:r>
      <w:r>
        <w:t xml:space="preserve"> </w:t>
      </w:r>
      <w:r>
        <w:t xml:space="preserve">- Deploy mobile outreach units visiting 20 schools/week in high-need districts (Khartoum North, Omdurman)</w:t>
      </w:r>
    </w:p>
    <w:p>
      <w:pPr>
        <w:pStyle w:val="BodyText"/>
      </w:pPr>
      <w:r>
        <w:rPr>
          <w:bCs/>
          <w:b/>
        </w:rPr>
        <w:t xml:space="preserve">2. Digital Campaigns Targeting Sudan Khartoum Educators:</w:t>
      </w:r>
      <w:r>
        <w:t xml:space="preserve"> </w:t>
      </w:r>
      <w:r>
        <w:t xml:space="preserve">- Launch WhatsApp Business campaign for school administrators (87% penetration rate among Khartoum educators)</w:t>
      </w:r>
      <w:r>
        <w:t xml:space="preserve"> </w:t>
      </w:r>
      <w:r>
        <w:t xml:space="preserve">- Create "Teacher Secondary TikTok" series showcasing real classroom transformations in Sudan</w:t>
      </w:r>
      <w:r>
        <w:t xml:space="preserve"> </w:t>
      </w:r>
      <w:r>
        <w:t xml:space="preserve">- Develop Arabic/English bilingual website with Khartoum-specific case studies</w:t>
      </w:r>
    </w:p>
    <w:p>
      <w:pPr>
        <w:pStyle w:val="BodyText"/>
      </w:pPr>
      <w:r>
        <w:rPr>
          <w:bCs/>
          <w:b/>
        </w:rPr>
        <w:t xml:space="preserve">3. Institutional Partnerships:</w:t>
      </w:r>
      <w:r>
        <w:t xml:space="preserve"> </w:t>
      </w:r>
      <w:r>
        <w:t xml:space="preserve">- Secure MoU with Khartoum State Ministry of Education for official certification recognition</w:t>
      </w:r>
      <w:r>
        <w:t xml:space="preserve"> </w:t>
      </w:r>
      <w:r>
        <w:t xml:space="preserve">- Co-develop curriculum modules with University of Khartoum's Teacher Training Department</w:t>
      </w:r>
      <w:r>
        <w:t xml:space="preserve"> </w:t>
      </w:r>
      <w:r>
        <w:t xml:space="preserve">- Present at all 3 annual Khartoum Education Conferences (e.g., Sudan Educational Summit)</w:t>
      </w:r>
    </w:p>
    <w:p>
      <w:pPr>
        <w:pStyle w:val="BodyText"/>
      </w:pPr>
      <w:r>
        <w:rPr>
          <w:bCs/>
          <w:b/>
        </w:rPr>
        <w:t xml:space="preserve">4. Community-Driven Promotions:</w:t>
      </w:r>
      <w:r>
        <w:t xml:space="preserve"> </w:t>
      </w:r>
      <w:r>
        <w:t xml:space="preserve">- "Teacher Hero" awards program celebrating standout educators in Sudan Khartoum media</w:t>
      </w:r>
      <w:r>
        <w:t xml:space="preserve"> </w:t>
      </w:r>
      <w:r>
        <w:t xml:space="preserve">- Free parent information sessions at community centers highlighting how Teacher Secondary boosts student outcomes</w:t>
      </w:r>
      <w:r>
        <w:t xml:space="preserve"> </w:t>
      </w:r>
      <w:r>
        <w:t xml:space="preserve">- Radio partnerships with major Khartoum stations (e.g., Voice of Sudan) for weekly educational segments</w:t>
      </w:r>
    </w:p>
    <w:bookmarkEnd w:id="25"/>
    <w:bookmarkStart w:id="26" w:name="budget-allocation-sudan-khartoum-focus"/>
    <w:p>
      <w:pPr>
        <w:pStyle w:val="Heading2"/>
      </w:pPr>
      <w:r>
        <w:t xml:space="preserve">Budget Allocation (Sudan Khartoum Focus)</w:t>
      </w:r>
    </w:p>
    <w:p>
      <w:pPr>
        <w:pStyle w:val="FirstParagraph"/>
      </w:pPr>
      <w:r>
        <w:t xml:space="preserve">Primary investment channels in Sudan Khartoum:</w:t>
      </w:r>
    </w:p>
    <w:p>
      <w:pPr>
        <w:numPr>
          <w:ilvl w:val="0"/>
          <w:numId w:val="1005"/>
        </w:numPr>
        <w:pStyle w:val="Compact"/>
      </w:pPr>
      <w:r>
        <w:rPr>
          <w:bCs/>
          <w:b/>
        </w:rPr>
        <w:t xml:space="preserve">Local Outreach (45%):</w:t>
      </w:r>
      <w:r>
        <w:t xml:space="preserve"> </w:t>
      </w:r>
      <w:r>
        <w:t xml:space="preserve">$68,000 for mobile units, community events, and printed materials in Arabic/English</w:t>
      </w:r>
    </w:p>
    <w:p>
      <w:pPr>
        <w:numPr>
          <w:ilvl w:val="0"/>
          <w:numId w:val="1005"/>
        </w:numPr>
        <w:pStyle w:val="Compact"/>
      </w:pPr>
      <w:r>
        <w:rPr>
          <w:bCs/>
          <w:b/>
        </w:rPr>
        <w:t xml:space="preserve">Digital Marketing (30%):</w:t>
      </w:r>
      <w:r>
        <w:t xml:space="preserve"> </w:t>
      </w:r>
      <w:r>
        <w:t xml:space="preserve">$45,000 for targeted social media ads and WhatsApp campaign management</w:t>
      </w:r>
    </w:p>
    <w:p>
      <w:pPr>
        <w:numPr>
          <w:ilvl w:val="0"/>
          <w:numId w:val="1005"/>
        </w:numPr>
        <w:pStyle w:val="Compact"/>
      </w:pPr>
      <w:r>
        <w:rPr>
          <w:bCs/>
          <w:b/>
        </w:rPr>
        <w:t xml:space="preserve">Institutional Engagement (15%):</w:t>
      </w:r>
      <w:r>
        <w:t xml:space="preserve"> </w:t>
      </w:r>
      <w:r>
        <w:t xml:space="preserve">$22,500 for conference participation and MoU development costs</w:t>
      </w:r>
    </w:p>
    <w:p>
      <w:pPr>
        <w:numPr>
          <w:ilvl w:val="0"/>
          <w:numId w:val="1005"/>
        </w:numPr>
        <w:pStyle w:val="Compact"/>
      </w:pPr>
      <w:r>
        <w:rPr>
          <w:bCs/>
          <w:b/>
        </w:rPr>
        <w:t xml:space="preserve">Content Creation (10%):</w:t>
      </w:r>
      <w:r>
        <w:t xml:space="preserve"> </w:t>
      </w:r>
      <w:r>
        <w:t xml:space="preserve">$15,000 for locally filmed case study videos featuring Khartoum schools</w:t>
      </w:r>
    </w:p>
    <w:p>
      <w:pPr>
        <w:pStyle w:val="FirstParagraph"/>
      </w:pPr>
      <w:r>
        <w:t xml:space="preserve">All resources are allocated specifically to Sudan Khartoum operations, with 92% of budget spent within the city limits.</w:t>
      </w:r>
    </w:p>
    <w:bookmarkEnd w:id="26"/>
    <w:bookmarkStart w:id="27" w:name="X6a1b0dbdf2ef9d9adfba252e8936f7b59098629"/>
    <w:p>
      <w:pPr>
        <w:pStyle w:val="Heading2"/>
      </w:pPr>
      <w:r>
        <w:t xml:space="preserve">Khartoum-Specific Implementation Timeline</w:t>
      </w:r>
    </w:p>
    <w:p>
      <w:pPr>
        <w:pStyle w:val="FirstParagraph"/>
      </w:pPr>
      <w:r>
        <w:rPr>
          <w:bCs/>
          <w:b/>
        </w:rPr>
        <w:t xml:space="preserve">Months 1-3:</w:t>
      </w:r>
      <w:r>
        <w:t xml:space="preserve"> </w:t>
      </w:r>
      <w:r>
        <w:t xml:space="preserve">Establish Khartoum-based office; onboard Ministry of Education partners; deploy mobile outreach units to pilot districts (Bahri, Omdurman).</w:t>
      </w:r>
    </w:p>
    <w:p>
      <w:pPr>
        <w:pStyle w:val="BodyText"/>
      </w:pPr>
      <w:r>
        <w:rPr>
          <w:bCs/>
          <w:b/>
        </w:rPr>
        <w:t xml:space="preserve">Months 4-6:</w:t>
      </w:r>
      <w:r>
        <w:t xml:space="preserve"> </w:t>
      </w:r>
      <w:r>
        <w:t xml:space="preserve">Launch digital campaign; host first Teacher Impact Days at Al-Nil University; secure initial school contracts.</w:t>
      </w:r>
    </w:p>
    <w:p>
      <w:pPr>
        <w:pStyle w:val="BodyText"/>
      </w:pPr>
      <w:r>
        <w:rPr>
          <w:bCs/>
          <w:b/>
        </w:rPr>
        <w:t xml:space="preserve">Months 7-12:</w:t>
      </w:r>
      <w:r>
        <w:t xml:space="preserve"> </w:t>
      </w:r>
      <w:r>
        <w:t xml:space="preserve">Scale to all Khartoum districts; implement "Teacher Hero" awards; conduct mid-program evaluation with Ministry.</w:t>
      </w:r>
    </w:p>
    <w:p>
      <w:pPr>
        <w:pStyle w:val="BodyText"/>
      </w:pPr>
      <w:r>
        <w:rPr>
          <w:bCs/>
          <w:b/>
        </w:rPr>
        <w:t xml:space="preserve">Months 13-18:</w:t>
      </w:r>
      <w:r>
        <w:t xml:space="preserve"> </w:t>
      </w:r>
      <w:r>
        <w:t xml:space="preserve">Achieve full program rollout across all target schools; prepare national expansion strategy from Khartoum base.</w:t>
      </w:r>
    </w:p>
    <w:bookmarkEnd w:id="27"/>
    <w:bookmarkStart w:id="28" w:name="evaluation-metrics"/>
    <w:p>
      <w:pPr>
        <w:pStyle w:val="Heading2"/>
      </w:pPr>
      <w:r>
        <w:t xml:space="preserve">Evaluation Metrics</w:t>
      </w:r>
    </w:p>
    <w:p>
      <w:pPr>
        <w:pStyle w:val="FirstParagraph"/>
      </w:pPr>
      <w:r>
        <w:t xml:space="preserve">All success metrics will be tracked through a Khartoum-specific dashboard, including:</w:t>
      </w:r>
    </w:p>
    <w:p>
      <w:pPr>
        <w:numPr>
          <w:ilvl w:val="0"/>
          <w:numId w:val="1006"/>
        </w:numPr>
        <w:pStyle w:val="Compact"/>
      </w:pPr>
      <w:r>
        <w:t xml:space="preserve">School contract acquisition rate by district (Khartoum North vs. Central)</w:t>
      </w:r>
    </w:p>
    <w:p>
      <w:pPr>
        <w:numPr>
          <w:ilvl w:val="0"/>
          <w:numId w:val="1006"/>
        </w:numPr>
        <w:pStyle w:val="Compact"/>
      </w:pPr>
      <w:r>
        <w:t xml:space="preserve">Teacher training completion rates in Khartoum versus national averages</w:t>
      </w:r>
    </w:p>
    <w:p>
      <w:pPr>
        <w:numPr>
          <w:ilvl w:val="0"/>
          <w:numId w:val="1006"/>
        </w:numPr>
        <w:pStyle w:val="Compact"/>
      </w:pPr>
      <w:r>
        <w:t xml:space="preserve">Student performance correlation data from participating schools (using Ministry of Education datasets)</w:t>
      </w:r>
    </w:p>
    <w:bookmarkEnd w:id="28"/>
    <w:bookmarkStart w:id="29" w:name="X52dcb888f617145a88e071c92cec7b778010796"/>
    <w:p>
      <w:pPr>
        <w:pStyle w:val="Heading2"/>
      </w:pPr>
      <w:r>
        <w:t xml:space="preserve">Conclusion: The Teacher Secondary Imperative for Sudan Khartoum</w:t>
      </w:r>
    </w:p>
    <w:p>
      <w:pPr>
        <w:pStyle w:val="FirstParagraph"/>
      </w:pPr>
      <w:r>
        <w:t xml:space="preserve">The Teacher Secondary program is not merely an educational initiative—it is a catalyst for sustainable change in Sudan Khartoum's secondary education ecosystem. By embedding our marketing strategy within the cultural and administrative fabric of Khartoum, we ensure maximum relevance and adoption. This plan leverages Sudan's growing digital engagement while respecting local educational traditions. The program’s success will be measured not just in participant numbers, but in tangible improvements to student outcomes across Khartoum's secondary schools. As Sudan progresses toward its 2035 education goals, Teacher Secondary will stand as the proven model for teacher development that truly understands the needs of Sudan Khartoum.</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Sudan Khartoum</dc:title>
  <dc:creator/>
  <dc:language>en</dc:language>
  <cp:keywords/>
  <dcterms:created xsi:type="dcterms:W3CDTF">2025-12-13T12:53:31Z</dcterms:created>
  <dcterms:modified xsi:type="dcterms:W3CDTF">2025-12-13T12:53:31Z</dcterms:modified>
</cp:coreProperties>
</file>

<file path=docProps/custom.xml><?xml version="1.0" encoding="utf-8"?>
<Properties xmlns="http://schemas.openxmlformats.org/officeDocument/2006/custom-properties" xmlns:vt="http://schemas.openxmlformats.org/officeDocument/2006/docPropsVTypes"/>
</file>