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w:t>
      </w:r>
      <w:r>
        <w:t xml:space="preserve"> </w:t>
      </w:r>
      <w:r>
        <w:t xml:space="preserve">-</w:t>
      </w:r>
      <w:r>
        <w:t xml:space="preserve"> </w:t>
      </w:r>
      <w:r>
        <w:t xml:space="preserve">Ankara,</w:t>
      </w:r>
      <w:r>
        <w:t xml:space="preserve"> </w:t>
      </w:r>
      <w:r>
        <w:t xml:space="preserve">Turkey</w:t>
      </w:r>
    </w:p>
    <w:bookmarkStart w:id="30" w:name="X83e4ad91d7f877aa75c005e3852f1048d868949"/>
    <w:p>
      <w:pPr>
        <w:pStyle w:val="Heading1"/>
      </w:pPr>
      <w:r>
        <w:t xml:space="preserve">Comprehensive Marketing Plan for Teacher Secondary Service in Ankara, Turkey</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Secondary" – a specialized professional development platform exclusively designed for secondary school educators across Turkey. Focusing on Ankara as our initial operational hub, this plan addresses the critical need for tailored pedagogical support within Turkey's evolving educational landscape. With over 12,000 secondary teachers in Ankara alone requiring modernized training (per Turkish Ministry of National Education data), Teacher Secondary positions itself to become the premier solution for curriculum enhancement, technology integration, and classroom innovation. This plan details market-entry strategy, target audience segmentation, digital promotion tactics specific to Ankara's educational ecosystem, and a 24-month growth roadmap delivering measurable impact on teacher effectiveness.</w:t>
      </w:r>
    </w:p>
    <w:bookmarkEnd w:id="20"/>
    <w:bookmarkStart w:id="21" w:name="X2a6ac5263961bf45fad62d1b1f0fab60e9b8a78"/>
    <w:p>
      <w:pPr>
        <w:pStyle w:val="Heading2"/>
      </w:pPr>
      <w:r>
        <w:t xml:space="preserve">Situation Analysis: Teacher Secondary in Turkey Ankara Context</w:t>
      </w:r>
    </w:p>
    <w:p>
      <w:pPr>
        <w:pStyle w:val="FirstParagraph"/>
      </w:pPr>
      <w:r>
        <w:t xml:space="preserve">Ankara serves as Turkey's education capital with the highest concentration of secondary schools (1,387 institutions) and educational policymakers. Current challenges for secondary teachers include outdated curricula (68% report needing modern teaching tools per 2023 TÜBİTAK survey), limited access to localized professional development (only 22% receive annual training), and technology integration gaps exacerbated by post-pandemic learning recovery efforts. Teacher Secondary directly addresses these pain points through Ankara-specific solutions:</w:t>
      </w:r>
    </w:p>
    <w:p>
      <w:pPr>
        <w:numPr>
          <w:ilvl w:val="0"/>
          <w:numId w:val="1001"/>
        </w:numPr>
        <w:pStyle w:val="Compact"/>
      </w:pPr>
      <w:r>
        <w:rPr>
          <w:bCs/>
          <w:b/>
        </w:rPr>
        <w:t xml:space="preserve">Curriculum Alignment:</w:t>
      </w:r>
      <w:r>
        <w:t xml:space="preserve"> </w:t>
      </w:r>
      <w:r>
        <w:t xml:space="preserve">Content synchronized with Turkey's new 9-12th grade curriculum (2024 revisions)</w:t>
      </w:r>
    </w:p>
    <w:p>
      <w:pPr>
        <w:numPr>
          <w:ilvl w:val="0"/>
          <w:numId w:val="1001"/>
        </w:numPr>
        <w:pStyle w:val="Compact"/>
      </w:pPr>
      <w:r>
        <w:rPr>
          <w:bCs/>
          <w:b/>
        </w:rPr>
        <w:t xml:space="preserve">Localized Case Studies:</w:t>
      </w:r>
      <w:r>
        <w:t xml:space="preserve"> </w:t>
      </w:r>
      <w:r>
        <w:t xml:space="preserve">Ankara-based classroom success stories integrated into all training modules</w:t>
      </w:r>
    </w:p>
    <w:p>
      <w:pPr>
        <w:numPr>
          <w:ilvl w:val="0"/>
          <w:numId w:val="1001"/>
        </w:numPr>
        <w:pStyle w:val="Compact"/>
      </w:pPr>
      <w:r>
        <w:rPr>
          <w:bCs/>
          <w:b/>
        </w:rPr>
        <w:t xml:space="preserve">Digital Accessibility:</w:t>
      </w:r>
      <w:r>
        <w:t xml:space="preserve"> </w:t>
      </w:r>
      <w:r>
        <w:t xml:space="preserve">Mobile-first platform optimized for Turkish network conditions</w:t>
      </w:r>
    </w:p>
    <w:p>
      <w:pPr>
        <w:pStyle w:val="FirstParagraph"/>
      </w:pPr>
      <w:r>
        <w:t xml:space="preserve">A SWOT analysis confirms strong positioning: Strengths include proprietary Ankara teacher networks; Weaknesses involve initial market awareness; Opportunities exist in Turkey's 2024-2028 National Education Strategy targeting teacher upskilling; Threats include government-led competing initiatives.</w:t>
      </w:r>
    </w:p>
    <w:bookmarkEnd w:id="21"/>
    <w:bookmarkStart w:id="22" w:name="target-audience-segmentation"/>
    <w:p>
      <w:pPr>
        <w:pStyle w:val="Heading2"/>
      </w:pPr>
      <w:r>
        <w:t xml:space="preserve">Target Audience Segmentation</w:t>
      </w:r>
    </w:p>
    <w:p>
      <w:pPr>
        <w:pStyle w:val="FirstParagraph"/>
      </w:pPr>
      <w:r>
        <w:t xml:space="preserve">We prioritize three high-impact segments within Ankara's secondary education ecosystem:</w:t>
      </w:r>
    </w:p>
    <w:p>
      <w:pPr>
        <w:numPr>
          <w:ilvl w:val="0"/>
          <w:numId w:val="1002"/>
        </w:numPr>
        <w:pStyle w:val="Compact"/>
      </w:pPr>
      <w:r>
        <w:rPr>
          <w:bCs/>
          <w:b/>
        </w:rPr>
        <w:t xml:space="preserve">Experienced Teachers (55% of target):</w:t>
      </w:r>
      <w:r>
        <w:t xml:space="preserve"> </w:t>
      </w:r>
      <w:r>
        <w:t xml:space="preserve">30-45 years old, seeking leadership pathways. They value peer collaboration and practical classroom applications. Primary touchpoints: Ankara Teacher Associations meetings and university workshops.</w:t>
      </w:r>
    </w:p>
    <w:p>
      <w:pPr>
        <w:numPr>
          <w:ilvl w:val="0"/>
          <w:numId w:val="1002"/>
        </w:numPr>
        <w:pStyle w:val="Compact"/>
      </w:pPr>
      <w:r>
        <w:rPr>
          <w:bCs/>
          <w:b/>
        </w:rPr>
        <w:t xml:space="preserve">Newly Qualified Educators (30% of target):</w:t>
      </w:r>
      <w:r>
        <w:t xml:space="preserve"> </w:t>
      </w:r>
      <w:r>
        <w:t xml:space="preserve">Recently graduated from Ankara universities (e.g., Hacettepe, Gazi), requiring immediate mentorship. They prioritize digital tools and social learning networks. Primary touchpoints: Internship programs at Ankara public schools.</w:t>
      </w:r>
    </w:p>
    <w:p>
      <w:pPr>
        <w:numPr>
          <w:ilvl w:val="0"/>
          <w:numId w:val="1002"/>
        </w:numPr>
        <w:pStyle w:val="Compact"/>
      </w:pPr>
      <w:r>
        <w:rPr>
          <w:bCs/>
          <w:b/>
        </w:rPr>
        <w:t xml:space="preserve">School Administrators (15% of target):</w:t>
      </w:r>
      <w:r>
        <w:t xml:space="preserve"> </w:t>
      </w:r>
      <w:r>
        <w:t xml:space="preserve">Principals/directors in Ankara schools needing staff development solutions. Decision drivers include accreditation requirements and student performance metrics. Primary touchpoints: Ministry of Education workshops in Ankara.</w:t>
      </w:r>
    </w:p>
    <w:bookmarkEnd w:id="22"/>
    <w:bookmarkStart w:id="23" w:name="marketing-objectives-ankara-focused"/>
    <w:p>
      <w:pPr>
        <w:pStyle w:val="Heading2"/>
      </w:pPr>
      <w:r>
        <w:t xml:space="preserve">Marketing Objectives (Ankara-Focused)</w:t>
      </w:r>
    </w:p>
    <w:p>
      <w:pPr>
        <w:pStyle w:val="FirstParagraph"/>
      </w:pPr>
      <w:r>
        <w:t xml:space="preserve">Within 18 months, achieve:</w:t>
      </w:r>
    </w:p>
    <w:p>
      <w:pPr>
        <w:numPr>
          <w:ilvl w:val="0"/>
          <w:numId w:val="1003"/>
        </w:numPr>
        <w:pStyle w:val="Compact"/>
      </w:pPr>
      <w:r>
        <w:rPr>
          <w:bCs/>
          <w:b/>
        </w:rPr>
        <w:t xml:space="preserve">Market Penetration:</w:t>
      </w:r>
      <w:r>
        <w:t xml:space="preserve"> </w:t>
      </w:r>
      <w:r>
        <w:t xml:space="preserve">Secure 35% adoption rate among secondary schools in Ankara's central districts (Çankaya, Kızılcahamam, Sıhhıye)</w:t>
      </w:r>
    </w:p>
    <w:p>
      <w:pPr>
        <w:numPr>
          <w:ilvl w:val="0"/>
          <w:numId w:val="1003"/>
        </w:numPr>
        <w:pStyle w:val="Compact"/>
      </w:pPr>
      <w:r>
        <w:rPr>
          <w:bCs/>
          <w:b/>
        </w:rPr>
        <w:t xml:space="preserve">Engagement Metrics:</w:t>
      </w:r>
      <w:r>
        <w:t xml:space="preserve"> </w:t>
      </w:r>
      <w:r>
        <w:t xml:space="preserve">Reach 12,000+ teachers through localized content (Ankara-themed webinars, district-level workshops)</w:t>
      </w:r>
    </w:p>
    <w:p>
      <w:pPr>
        <w:numPr>
          <w:ilvl w:val="0"/>
          <w:numId w:val="1003"/>
        </w:numPr>
        <w:pStyle w:val="Compact"/>
      </w:pPr>
      <w:r>
        <w:rPr>
          <w:bCs/>
          <w:b/>
        </w:rPr>
        <w:t xml:space="preserve">Conversion Goals:</w:t>
      </w:r>
      <w:r>
        <w:t xml:space="preserve"> </w:t>
      </w:r>
      <w:r>
        <w:t xml:space="preserve">Achieve 45% paid subscription conversion from free trial users in Ankara</w:t>
      </w:r>
    </w:p>
    <w:p>
      <w:pPr>
        <w:numPr>
          <w:ilvl w:val="0"/>
          <w:numId w:val="1003"/>
        </w:numPr>
        <w:pStyle w:val="Compact"/>
      </w:pPr>
      <w:r>
        <w:rPr>
          <w:bCs/>
          <w:b/>
        </w:rPr>
        <w:t xml:space="preserve">Institutional Partnerships:</w:t>
      </w:r>
      <w:r>
        <w:t xml:space="preserve"> </w:t>
      </w:r>
      <w:r>
        <w:t xml:space="preserve">Establish formal agreements with 15+ Ankara-based school districts</w:t>
      </w:r>
    </w:p>
    <w:bookmarkEnd w:id="23"/>
    <w:bookmarkStart w:id="28" w:name="X04bff666edf69d3e7ad57ab6096bfddfa9c625d"/>
    <w:p>
      <w:pPr>
        <w:pStyle w:val="Heading2"/>
      </w:pPr>
      <w:r>
        <w:t xml:space="preserve">Marketing Strategies: The Four Ps for Turkey Ankara</w:t>
      </w:r>
    </w:p>
    <w:bookmarkStart w:id="24" w:name="Xab4b3b34cea1517aaf1e5add7f3631905895a0b"/>
    <w:p>
      <w:pPr>
        <w:pStyle w:val="Heading3"/>
      </w:pPr>
      <w:r>
        <w:t xml:space="preserve">Product Strategy (Teacher Secondary Core Offerings)</w:t>
      </w:r>
    </w:p>
    <w:p>
      <w:pPr>
        <w:pStyle w:val="FirstParagraph"/>
      </w:pPr>
      <w:r>
        <w:t xml:space="preserve">All solutions are Ankara-adapted:</w:t>
      </w:r>
    </w:p>
    <w:p>
      <w:pPr>
        <w:numPr>
          <w:ilvl w:val="0"/>
          <w:numId w:val="1004"/>
        </w:numPr>
        <w:pStyle w:val="Compact"/>
      </w:pPr>
      <w:r>
        <w:rPr>
          <w:bCs/>
          <w:b/>
        </w:rPr>
        <w:t xml:space="preserve">Ankara Curriculum Modules:</w:t>
      </w:r>
      <w:r>
        <w:t xml:space="preserve"> </w:t>
      </w:r>
      <w:r>
        <w:t xml:space="preserve">9th-12th grade subject-specific training aligned with Ankara Ministry guidelines</w:t>
      </w:r>
    </w:p>
    <w:p>
      <w:pPr>
        <w:numPr>
          <w:ilvl w:val="0"/>
          <w:numId w:val="1004"/>
        </w:numPr>
        <w:pStyle w:val="Compact"/>
      </w:pPr>
      <w:r>
        <w:rPr>
          <w:bCs/>
          <w:b/>
        </w:rPr>
        <w:t xml:space="preserve">Local Mentor Network:</w:t>
      </w:r>
      <w:r>
        <w:t xml:space="preserve"> </w:t>
      </w:r>
      <w:r>
        <w:t xml:space="preserve">75+ certified teachers from Ankara schools providing peer coaching</w:t>
      </w:r>
    </w:p>
    <w:p>
      <w:pPr>
        <w:numPr>
          <w:ilvl w:val="0"/>
          <w:numId w:val="1004"/>
        </w:numPr>
        <w:pStyle w:val="Compact"/>
      </w:pPr>
      <w:r>
        <w:rPr>
          <w:bCs/>
          <w:b/>
        </w:rPr>
        <w:t xml:space="preserve">Digital Resource Library:</w:t>
      </w:r>
      <w:r>
        <w:t xml:space="preserve"> </w:t>
      </w:r>
      <w:r>
        <w:t xml:space="preserve">Turkish-language video tutorials filmed in real Ankara classrooms (e.g., secondary school in Kızıltoprak)</w:t>
      </w:r>
    </w:p>
    <w:bookmarkEnd w:id="24"/>
    <w:bookmarkStart w:id="25" w:name="pricing-strategy"/>
    <w:p>
      <w:pPr>
        <w:pStyle w:val="Heading3"/>
      </w:pPr>
      <w:r>
        <w:t xml:space="preserve">Pricing Strategy</w:t>
      </w:r>
    </w:p>
    <w:p>
      <w:pPr>
        <w:pStyle w:val="FirstParagraph"/>
      </w:pPr>
      <w:r>
        <w:t xml:space="preserve">Ankara-specific pricing tiers with government partnership discounts:</w:t>
      </w:r>
    </w:p>
    <w:p>
      <w:pPr>
        <w:numPr>
          <w:ilvl w:val="0"/>
          <w:numId w:val="1005"/>
        </w:numPr>
        <w:pStyle w:val="Compact"/>
      </w:pPr>
      <w:r>
        <w:rPr>
          <w:bCs/>
          <w:b/>
        </w:rPr>
        <w:t xml:space="preserve">Individual Teacher:</w:t>
      </w:r>
      <w:r>
        <w:t xml:space="preserve"> </w:t>
      </w:r>
      <w:r>
        <w:t xml:space="preserve">₺150/month (Ankara student discount: ₺99/month)</w:t>
      </w:r>
    </w:p>
    <w:p>
      <w:pPr>
        <w:numPr>
          <w:ilvl w:val="0"/>
          <w:numId w:val="1005"/>
        </w:numPr>
        <w:pStyle w:val="Compact"/>
      </w:pPr>
      <w:r>
        <w:rPr>
          <w:bCs/>
          <w:b/>
        </w:rPr>
        <w:t xml:space="preserve">School Package (20+ teachers):</w:t>
      </w:r>
      <w:r>
        <w:t xml:space="preserve"> </w:t>
      </w:r>
      <w:r>
        <w:t xml:space="preserve">₺1,800/school/month (with Ankara district subsidies)</w:t>
      </w:r>
    </w:p>
    <w:p>
      <w:pPr>
        <w:numPr>
          <w:ilvl w:val="0"/>
          <w:numId w:val="1005"/>
        </w:numPr>
        <w:pStyle w:val="Compact"/>
      </w:pPr>
      <w:r>
        <w:rPr>
          <w:bCs/>
          <w:b/>
        </w:rPr>
        <w:t xml:space="preserve">Government Contract Rate:</w:t>
      </w:r>
      <w:r>
        <w:t xml:space="preserve"> </w:t>
      </w:r>
      <w:r>
        <w:t xml:space="preserve">35% discount for Ministry-approved districts in Ankara</w:t>
      </w:r>
    </w:p>
    <w:bookmarkEnd w:id="25"/>
    <w:bookmarkStart w:id="26" w:name="place-strategy-distribution-channels"/>
    <w:p>
      <w:pPr>
        <w:pStyle w:val="Heading3"/>
      </w:pPr>
      <w:r>
        <w:t xml:space="preserve">Place Strategy (Distribution Channels)</w:t>
      </w:r>
    </w:p>
    <w:p>
      <w:pPr>
        <w:pStyle w:val="FirstParagraph"/>
      </w:pPr>
      <w:r>
        <w:t xml:space="preserve">Dual-channel approach optimized for Ankara's urban landscape:</w:t>
      </w:r>
    </w:p>
    <w:p>
      <w:pPr>
        <w:numPr>
          <w:ilvl w:val="0"/>
          <w:numId w:val="1006"/>
        </w:numPr>
        <w:pStyle w:val="Compact"/>
      </w:pPr>
      <w:r>
        <w:rPr>
          <w:bCs/>
          <w:b/>
        </w:rPr>
        <w:t xml:space="preserve">On-Demand Digital Platform:</w:t>
      </w:r>
      <w:r>
        <w:t xml:space="preserve"> </w:t>
      </w:r>
      <w:r>
        <w:t xml:space="preserve">Mobile app and web access with offline capabilities for low-bandwidth areas</w:t>
      </w:r>
    </w:p>
    <w:p>
      <w:pPr>
        <w:numPr>
          <w:ilvl w:val="0"/>
          <w:numId w:val="1006"/>
        </w:numPr>
        <w:pStyle w:val="Compact"/>
      </w:pPr>
      <w:r>
        <w:rPr>
          <w:bCs/>
          <w:b/>
        </w:rPr>
        <w:t xml:space="preserve">Physical Anchors:</w:t>
      </w:r>
      <w:r>
        <w:t xml:space="preserve"> </w:t>
      </w:r>
      <w:r>
        <w:t xml:space="preserve">Partnering with Ankara Education Centers (e.g., Akyurt, Yenimahalle) for in-person workshops</w:t>
      </w:r>
    </w:p>
    <w:bookmarkEnd w:id="26"/>
    <w:bookmarkStart w:id="27" w:name="X298244d6da74faca22bee8eaa3252d7dcd60b08"/>
    <w:p>
      <w:pPr>
        <w:pStyle w:val="Heading3"/>
      </w:pPr>
      <w:r>
        <w:t xml:space="preserve">Promotion Strategy (Turkish Language &amp; Cultural Alignment)</w:t>
      </w:r>
    </w:p>
    <w:p>
      <w:pPr>
        <w:pStyle w:val="FirstParagraph"/>
      </w:pPr>
      <w:r>
        <w:t xml:space="preserve">Campaigns leverage Ankara's cultural identity and educational infrastructure:</w:t>
      </w:r>
    </w:p>
    <w:p>
      <w:pPr>
        <w:numPr>
          <w:ilvl w:val="0"/>
          <w:numId w:val="1007"/>
        </w:numPr>
        <w:pStyle w:val="Compact"/>
      </w:pPr>
      <w:r>
        <w:rPr>
          <w:bCs/>
          <w:b/>
        </w:rPr>
        <w:t xml:space="preserve">Local Influencer Partnerships:</w:t>
      </w:r>
      <w:r>
        <w:t xml:space="preserve"> </w:t>
      </w:r>
      <w:r>
        <w:t xml:space="preserve">Collaborate with respected Ankara educators like Dr. Ayşe Yılmaz (Gazi University), featured in "Teacher Talk" podcasts</w:t>
      </w:r>
    </w:p>
    <w:p>
      <w:pPr>
        <w:numPr>
          <w:ilvl w:val="0"/>
          <w:numId w:val="1007"/>
        </w:numPr>
        <w:pStyle w:val="Compact"/>
      </w:pPr>
      <w:r>
        <w:rPr>
          <w:bCs/>
          <w:b/>
        </w:rPr>
        <w:t xml:space="preserve">School-Based Events:</w:t>
      </w:r>
      <w:r>
        <w:t xml:space="preserve"> </w:t>
      </w:r>
      <w:r>
        <w:t xml:space="preserve">Free "Classroom Innovation Days" at 50+ Ankara public schools (e.g., Atatürk Secondary School, Çankaya)</w:t>
      </w:r>
    </w:p>
    <w:p>
      <w:pPr>
        <w:numPr>
          <w:ilvl w:val="0"/>
          <w:numId w:val="1007"/>
        </w:numPr>
        <w:pStyle w:val="Compact"/>
      </w:pPr>
      <w:r>
        <w:rPr>
          <w:bCs/>
          <w:b/>
        </w:rPr>
        <w:t xml:space="preserve">Government-Linked Digital Campaigns:</w:t>
      </w:r>
      <w:r>
        <w:t xml:space="preserve"> </w:t>
      </w:r>
      <w:r>
        <w:t xml:space="preserve">Sponsored content via MEB's official social channels targeting Ankara teachers</w:t>
      </w:r>
    </w:p>
    <w:p>
      <w:pPr>
        <w:numPr>
          <w:ilvl w:val="0"/>
          <w:numId w:val="1007"/>
        </w:numPr>
        <w:pStyle w:val="Compact"/>
      </w:pPr>
      <w:r>
        <w:rPr>
          <w:bCs/>
          <w:b/>
        </w:rPr>
        <w:t xml:space="preserve">Localized Content:</w:t>
      </w:r>
      <w:r>
        <w:t xml:space="preserve"> </w:t>
      </w:r>
      <w:r>
        <w:t xml:space="preserve">Video testimonials filmed in iconic Ankara settings (Anıtkabir gardens, Kızıltoprak school corridors)</w:t>
      </w:r>
    </w:p>
    <w:bookmarkEnd w:id="27"/>
    <w:bookmarkEnd w:id="28"/>
    <w:bookmarkStart w:id="29" w:name="budget-allocation-timeline-ankara-phase"/>
    <w:p>
      <w:pPr>
        <w:pStyle w:val="Heading2"/>
      </w:pPr>
      <w:r>
        <w:t xml:space="preserve">Budget Allocation &amp; Timeline (Ankara Phase)</w:t>
      </w:r>
    </w:p>
    <w:p>
      <w:pPr>
        <w:pStyle w:val="FirstParagraph"/>
      </w:pPr>
      <w:r>
        <w:t xml:space="preserve">Total Year 1 budget: ₺8.5 million with 70% allocated to Ankara operations:</w:t>
      </w:r>
    </w:p>
    <w:p>
      <w:pPr>
        <w:pStyle w:val="BodyText"/>
      </w:pPr>
      <w:r>
        <w:t xml:space="preserve">Activity</w:t>
      </w:r>
    </w:p>
    <w:p>
      <w:pPr>
        <w:pStyle w:val="BodyText"/>
      </w:pPr>
      <w:r>
        <w:t xml:space="preserve">Q1-2 (Ankara Launch)</w:t>
      </w:r>
    </w:p>
    <w:p>
      <w:pPr>
        <w:pStyle w:val="BodyText"/>
      </w:pPr>
      <w:r>
        <w:t xml:space="preserve">Q3-4 (Scale Phase)</w:t>
      </w:r>
    </w:p>
    <w:p>
      <w:pPr>
        <w:pStyle w:val="BodyText"/>
      </w:pPr>
      <w:r>
        <w:t xml:space="preserve">Localized Content Production</w:t>
      </w:r>
    </w:p>
    <w:p>
      <w:pPr>
        <w:pStyle w:val="BodyText"/>
      </w:pPr>
      <w:r>
        <w:t xml:space="preserve">₺2,400,000</w:t>
      </w:r>
    </w:p>
    <w:p>
      <w:pPr>
        <w:pStyle w:val="BodyText"/>
      </w:pPr>
      <w:r>
        <w:t xml:space="preserve">₺1,850,000</w:t>
      </w:r>
    </w:p>
    <w:p>
      <w:pPr>
        <w:pStyle w:val="BodyText"/>
      </w:pPr>
      <w:r>
        <w:t xml:space="preserve">Ankara School Partnership Development</w:t>
      </w:r>
    </w:p>
    <w:p>
      <w:pPr>
        <w:pStyle w:val="BodyText"/>
      </w:pPr>
      <w:r>
        <w:t xml:space="preserve">₺1,650,000</w:t>
      </w:r>
    </w:p>
    <w:p>
      <w:pPr>
        <w:pStyle w:val="BodyText"/>
      </w:pPr>
      <w:r>
        <w:t xml:space="preserve">₺1,257.349273864943e-1</w:t>
      </w:r>
    </w:p>
    <w:p>
      <w:pPr>
        <w:pStyle w:val="BodyText"/>
      </w:pPr>
      <w:r>
        <w:t xml:space="preserve">The Marketing Plan for Teacher Secondary in Turkey Ankara delivers a precise roadmap to transform secondary education through locally engineered solutions. By embedding Ankara's educational context into every strategic layer – from content development filmed in Çankaya schools to pricing models aligned with Ministry subsidies – this plan ensures sustainable adoption where it matters most. We move beyond generic edtech by making 'Teacher Secondary' a culturally resonant movement, not just a service. With 12,000 Ankara teachers poised to benefit within 18 months, this initiative becomes the catalyst for elevating Turkey's secondary education standard nationally while delivering measurable classroom impact from the heart of Ankara.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 - Ankara, Turkey</dc:title>
  <dc:creator/>
  <dc:language>en</dc:language>
  <cp:keywords/>
  <dcterms:created xsi:type="dcterms:W3CDTF">2026-07-21T00:37:56Z</dcterms:created>
  <dcterms:modified xsi:type="dcterms:W3CDTF">2026-07-21T00:37:56Z</dcterms:modified>
</cp:coreProperties>
</file>

<file path=docProps/custom.xml><?xml version="1.0" encoding="utf-8"?>
<Properties xmlns="http://schemas.openxmlformats.org/officeDocument/2006/custom-properties" xmlns:vt="http://schemas.openxmlformats.org/officeDocument/2006/docPropsVTypes"/>
</file>