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Uganda</w:t>
      </w:r>
      <w:r>
        <w:t xml:space="preserve"> </w:t>
      </w:r>
      <w:r>
        <w:t xml:space="preserve">Kampala</w:t>
      </w:r>
    </w:p>
    <w:bookmarkStart w:id="32" w:name="Xde756cf030697aff0c2d6654625c66eaa0bb98f"/>
    <w:p>
      <w:pPr>
        <w:pStyle w:val="Heading1"/>
      </w:pPr>
      <w:r>
        <w:t xml:space="preserve">Comprehensive Marketing Plan for Teacher Secondary Program: Driving Excellence in Ugandan Secondary Education</w:t>
      </w:r>
    </w:p>
    <w:bookmarkStart w:id="20" w:name="executive-summary"/>
    <w:p>
      <w:pPr>
        <w:pStyle w:val="Heading2"/>
      </w:pPr>
      <w:r>
        <w:t xml:space="preserve">Executive Summary</w:t>
      </w:r>
    </w:p>
    <w:p>
      <w:pPr>
        <w:pStyle w:val="FirstParagraph"/>
      </w:pPr>
      <w:r>
        <w:t xml:space="preserve">This Marketing Plan outlines strategic initiatives to establish and scale the "Teacher Secondary" professional development program across Kampala, Uganda. Targeting 500+ secondary school educators within 18 months, this initiative directly addresses critical gaps in teacher competency identified by the Ministry of Education Uganda and UNESCO reports. By positioning Teacher Secondary as the premier solution for pedagogical excellence in Kampala's evolving education landscape, we project a 35% market penetration among public and private secondary schools while enhancing student outcomes across Uganda Kampala.</w:t>
      </w:r>
    </w:p>
    <w:bookmarkEnd w:id="20"/>
    <w:bookmarkStart w:id="21" w:name="Xad5b54f93157635e2fc43154fb5c84a8142bf6d"/>
    <w:p>
      <w:pPr>
        <w:pStyle w:val="Heading2"/>
      </w:pPr>
      <w:r>
        <w:t xml:space="preserve">Market Analysis: The Urgent Need for Teacher Secondary</w:t>
      </w:r>
    </w:p>
    <w:p>
      <w:pPr>
        <w:pStyle w:val="FirstParagraph"/>
      </w:pPr>
      <w:r>
        <w:t xml:space="preserve">Kampala's secondary education sector faces acute challenges: over 60% of teachers lack specialized training in modern pedagogy (Uganda National Bureau of Statistics, 2023), leading to poor student performance in national examinations. The Ministry of Education's latest report reveals only 48% of Kampala-based secondary students meet minimum proficiency standards—a 15% decline since 2019. This crisis demands immediate intervention, making Teacher Secondary uniquely positioned to deliver scalable solutions.</w:t>
      </w:r>
    </w:p>
    <w:p>
      <w:pPr>
        <w:pStyle w:val="BodyText"/>
      </w:pPr>
      <w:r>
        <w:t xml:space="preserve">Competitor analysis shows existing training programs in Uganda Kampala are fragmented (e.g., UNEB short courses) or inaccessible to rural teachers. Our program fills the gap with Kampala-centric delivery—offering certified training within 30 minutes of all schools through mobile workshops and digital modules. With Uganda's education budget increasing 12% annually, the market readiness for Teacher Secondary is unprecedented.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Secondary school teachers (ages 25-45) in Kampala's public/private institutions (65% of target), seeking certified professional development to advance careers</w:t>
      </w:r>
    </w:p>
    <w:p>
      <w:pPr>
        <w:numPr>
          <w:ilvl w:val="0"/>
          <w:numId w:val="1001"/>
        </w:numPr>
        <w:pStyle w:val="Compact"/>
      </w:pPr>
      <w:r>
        <w:rPr>
          <w:bCs/>
          <w:b/>
        </w:rPr>
        <w:t xml:space="preserve">Secondary:</w:t>
      </w:r>
      <w:r>
        <w:t xml:space="preserve"> </w:t>
      </w:r>
      <w:r>
        <w:t xml:space="preserve">School principals and district education officers (18% of target), who control training budgets and staff deployment</w:t>
      </w:r>
    </w:p>
    <w:p>
      <w:pPr>
        <w:numPr>
          <w:ilvl w:val="0"/>
          <w:numId w:val="1001"/>
        </w:numPr>
        <w:pStyle w:val="Compact"/>
      </w:pPr>
      <w:r>
        <w:rPr>
          <w:bCs/>
          <w:b/>
        </w:rPr>
        <w:t xml:space="preserve">Tertiary:</w:t>
      </w:r>
      <w:r>
        <w:t xml:space="preserve"> </w:t>
      </w:r>
      <w:r>
        <w:t xml:space="preserve">Ministry of Education stakeholders and NGO partners (e.g., UNICEF Uganda, BRAC) driving policy adoption (17% of target)</w:t>
      </w:r>
    </w:p>
    <w:bookmarkEnd w:id="22"/>
    <w:bookmarkStart w:id="23" w:name="Xcf615d856a7199da54d7cd477aded5eeff81f55"/>
    <w:p>
      <w:pPr>
        <w:pStyle w:val="Heading2"/>
      </w:pPr>
      <w:r>
        <w:t xml:space="preserve">Marketing Objectives for Teacher Secondary in Kampala</w:t>
      </w:r>
    </w:p>
    <w:p>
      <w:pPr>
        <w:numPr>
          <w:ilvl w:val="0"/>
          <w:numId w:val="1002"/>
        </w:numPr>
        <w:pStyle w:val="Compact"/>
      </w:pPr>
      <w:r>
        <w:t xml:space="preserve">Secure 500+ teacher enrollments within 18 months through Kampala-based outreach</w:t>
      </w:r>
    </w:p>
    <w:p>
      <w:pPr>
        <w:numPr>
          <w:ilvl w:val="0"/>
          <w:numId w:val="1002"/>
        </w:numPr>
        <w:pStyle w:val="Compact"/>
      </w:pPr>
      <w:r>
        <w:t xml:space="preserve">Achieve 70% recognition among school administrators as the preferred training provider by Year 2</w:t>
      </w:r>
    </w:p>
    <w:p>
      <w:pPr>
        <w:numPr>
          <w:ilvl w:val="0"/>
          <w:numId w:val="1002"/>
        </w:numPr>
        <w:pStyle w:val="Compact"/>
      </w:pPr>
      <w:r>
        <w:t xml:space="preserve">Drive 40% of Kampala schools to implement Teacher Secondary-certified teaching methods by 2026</w:t>
      </w:r>
    </w:p>
    <w:p>
      <w:pPr>
        <w:numPr>
          <w:ilvl w:val="0"/>
          <w:numId w:val="1002"/>
        </w:numPr>
        <w:pStyle w:val="Compact"/>
      </w:pPr>
      <w:r>
        <w:t xml:space="preserve">Generate $85,000 in program revenue during Year 1 through strategic partnerships</w:t>
      </w:r>
    </w:p>
    <w:bookmarkEnd w:id="23"/>
    <w:bookmarkStart w:id="27" w:name="X79ade402293b239aaf02a1f18c1f660c54dbdb9"/>
    <w:p>
      <w:pPr>
        <w:pStyle w:val="Heading2"/>
      </w:pPr>
      <w:r>
        <w:t xml:space="preserve">Core Marketing Strategies: Uganda Kampala Focused</w:t>
      </w:r>
    </w:p>
    <w:bookmarkStart w:id="24" w:name="Xdb1ceb0a603f02cb1e495f31a1dff49bcd19cc5"/>
    <w:p>
      <w:pPr>
        <w:pStyle w:val="Heading3"/>
      </w:pPr>
      <w:r>
        <w:t xml:space="preserve">1. Hyper-Localized Content &amp; Delivery (Kampala-Centric)</w:t>
      </w:r>
    </w:p>
    <w:p>
      <w:pPr>
        <w:pStyle w:val="FirstParagraph"/>
      </w:pPr>
      <w:r>
        <w:t xml:space="preserve">All materials will be delivered in Luganda and English, with case studies featuring real Kampala schools (e.g., Kasubi Girls Secondary). Training sessions will leverage Kampala's geography: mobile units traveling to 10 key neighborhoods (Nakasero, Kawempe, Makindye), while digital modules use low-bandwidth Ushahidi platforms for rural connectivity. This ensures Teacher Secondary meets local context—not generic international solutions.</w:t>
      </w:r>
    </w:p>
    <w:bookmarkEnd w:id="24"/>
    <w:bookmarkStart w:id="25" w:name="strategic-partnerships-in-uganda-kampala"/>
    <w:p>
      <w:pPr>
        <w:pStyle w:val="Heading3"/>
      </w:pPr>
      <w:r>
        <w:t xml:space="preserve">2. Strategic Partnerships in Uganda Kampala</w:t>
      </w:r>
    </w:p>
    <w:p>
      <w:pPr>
        <w:numPr>
          <w:ilvl w:val="0"/>
          <w:numId w:val="1003"/>
        </w:numPr>
        <w:pStyle w:val="Compact"/>
      </w:pPr>
      <w:r>
        <w:rPr>
          <w:bCs/>
          <w:b/>
        </w:rPr>
        <w:t xml:space="preserve">Ministry of Education Collaboration:</w:t>
      </w:r>
      <w:r>
        <w:t xml:space="preserve"> </w:t>
      </w:r>
      <w:r>
        <w:t xml:space="preserve">Co-branded workshops with district education offices to access 120+ Kampala schools through existing teacher training channels</w:t>
      </w:r>
    </w:p>
    <w:p>
      <w:pPr>
        <w:numPr>
          <w:ilvl w:val="0"/>
          <w:numId w:val="1003"/>
        </w:numPr>
        <w:pStyle w:val="Compact"/>
      </w:pPr>
      <w:r>
        <w:rPr>
          <w:bCs/>
          <w:b/>
        </w:rPr>
        <w:t xml:space="preserve">Private School Associations:</w:t>
      </w:r>
      <w:r>
        <w:t xml:space="preserve"> </w:t>
      </w:r>
      <w:r>
        <w:t xml:space="preserve">Partnership with Kampala Private Schools Association for premium program placement</w:t>
      </w:r>
    </w:p>
    <w:p>
      <w:pPr>
        <w:numPr>
          <w:ilvl w:val="0"/>
          <w:numId w:val="1003"/>
        </w:numPr>
        <w:pStyle w:val="Compact"/>
      </w:pPr>
      <w:r>
        <w:rPr>
          <w:bCs/>
          <w:b/>
        </w:rPr>
        <w:t xml:space="preserve">NGO Alliances:</w:t>
      </w:r>
      <w:r>
        <w:t xml:space="preserve"> </w:t>
      </w:r>
      <w:r>
        <w:t xml:space="preserve">Joint campaigns with UNICEF Uganda and Teach for Uganda to reach 30,000+ teachers via their networks</w:t>
      </w:r>
    </w:p>
    <w:bookmarkEnd w:id="25"/>
    <w:bookmarkStart w:id="26" w:name="community-driven-awareness-campaigns"/>
    <w:p>
      <w:pPr>
        <w:pStyle w:val="Heading3"/>
      </w:pPr>
      <w:r>
        <w:t xml:space="preserve">3. Community-Driven Awareness Campaigns</w:t>
      </w:r>
    </w:p>
    <w:p>
      <w:pPr>
        <w:pStyle w:val="FirstParagraph"/>
      </w:pPr>
      <w:r>
        <w:t xml:space="preserve">A "Kampala Teachers' Champions" initiative will recruit 50 teacher ambassadors from diverse Kampala schools to share success stories at community forums. Social media campaigns (Facebook, WhatsApp) will use hashtags like #TeacherSecondaryKampala and feature video testimonials from teachers who improved student pass rates by 25% after training.</w:t>
      </w:r>
    </w:p>
    <w:bookmarkEnd w:id="26"/>
    <w:bookmarkEnd w:id="27"/>
    <w:bookmarkStart w:id="28" w:name="X9200c8e464c8ca16e894d419ffb28d5475962e1"/>
    <w:p>
      <w:pPr>
        <w:pStyle w:val="Heading2"/>
      </w:pPr>
      <w:r>
        <w:t xml:space="preserve">Budget Allocation: Efficient Resource Deployment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Kampala-Specific Application</w:t>
            </w:r>
          </w:p>
        </w:tc>
      </w:tr>
      <w:tr>
        <w:tc>
          <w:tcPr/>
          <w:p>
            <w:pPr>
              <w:pStyle w:val="Compact"/>
              <w:jc w:val="left"/>
            </w:pPr>
            <w:r>
              <w:t xml:space="preserve">Mobile Training Units (2 vehicles)</w:t>
            </w:r>
          </w:p>
        </w:tc>
        <w:tc>
          <w:tcPr/>
          <w:p>
            <w:pPr>
              <w:pStyle w:val="Compact"/>
              <w:jc w:val="left"/>
            </w:pPr>
            <w:r>
              <w:t xml:space="preserve">35%</w:t>
            </w:r>
          </w:p>
        </w:tc>
        <w:tc>
          <w:tcPr/>
          <w:p>
            <w:pPr>
              <w:pStyle w:val="Compact"/>
              <w:jc w:val="left"/>
            </w:pPr>
            <w:r>
              <w:t xml:space="preserve">Serving 30+ Kampala neighborhoods weekly; fuel/vehicle maintenance for city traffic</w:t>
            </w:r>
          </w:p>
        </w:tc>
      </w:tr>
      <w:tr>
        <w:tc>
          <w:tcPr/>
          <w:p>
            <w:pPr>
              <w:pStyle w:val="Compact"/>
              <w:jc w:val="left"/>
            </w:pPr>
            <w:r>
              <w:t xml:space="preserve">Digital Campaigns (Localized Content)</w:t>
            </w:r>
          </w:p>
        </w:tc>
        <w:tc>
          <w:tcPr/>
          <w:p>
            <w:pPr>
              <w:pStyle w:val="Compact"/>
              <w:jc w:val="left"/>
            </w:pPr>
            <w:r>
              <w:t xml:space="preserve">25%</w:t>
            </w:r>
          </w:p>
        </w:tc>
        <w:tc>
          <w:tcPr/>
          <w:p>
            <w:pPr>
              <w:pStyle w:val="Compact"/>
              <w:jc w:val="left"/>
            </w:pPr>
            <w:r>
              <w:t xml:space="preserve">Luganda-language ads targeting Kampala teachers via Facebook/WhatsApp groups</w:t>
            </w:r>
          </w:p>
        </w:tc>
      </w:tr>
      <w:tr>
        <w:tc>
          <w:tcPr/>
          <w:p>
            <w:pPr>
              <w:pStyle w:val="Compact"/>
              <w:jc w:val="left"/>
            </w:pPr>
            <w:r>
              <w:t xml:space="preserve">Stakeholder Engagement Events</w:t>
            </w:r>
          </w:p>
        </w:tc>
        <w:tc>
          <w:tcPr/>
          <w:p>
            <w:pPr>
              <w:pStyle w:val="Compact"/>
              <w:jc w:val="left"/>
            </w:pPr>
            <w:r>
              <w:t xml:space="preserve">20%</w:t>
            </w:r>
          </w:p>
        </w:tc>
        <w:tc>
          <w:tcPr/>
          <w:p>
            <w:pPr>
              <w:pStyle w:val="Compact"/>
              <w:jc w:val="left"/>
            </w:pPr>
            <w:r>
              <w:t xml:space="preserve">Kampala District Education Office meetings &amp; school visits</w:t>
            </w:r>
          </w:p>
        </w:tc>
      </w:tr>
      <w:tr>
        <w:tc>
          <w:tcPr/>
          <w:p>
            <w:pPr>
              <w:pStyle w:val="Compact"/>
              <w:jc w:val="left"/>
            </w:pPr>
            <w:r>
              <w:t xml:space="preserve">Content Production (Local Case Studies)</w:t>
            </w:r>
          </w:p>
        </w:tc>
        <w:tc>
          <w:tcPr/>
          <w:p>
            <w:pPr>
              <w:pStyle w:val="Compact"/>
              <w:jc w:val="left"/>
            </w:pPr>
            <w:r>
              <w:t xml:space="preserve">15%</w:t>
            </w:r>
          </w:p>
        </w:tc>
        <w:tc>
          <w:tcPr/>
          <w:p>
            <w:pPr>
              <w:pStyle w:val="Compact"/>
              <w:jc w:val="left"/>
            </w:pPr>
            <w:r>
              <w:t xml:space="preserve">Capturing Kampala school success stories in video/photography</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For unforeseen Kampala-specific opportunities (e.g., sudden policy changes)</w:t>
            </w:r>
          </w:p>
        </w:tc>
      </w:tr>
    </w:tbl>
    <w:bookmarkEnd w:id="28"/>
    <w:bookmarkStart w:id="29" w:name="X0f53e82ce96fc417528baf64ab08bae519b82b2"/>
    <w:p>
      <w:pPr>
        <w:pStyle w:val="Heading2"/>
      </w:pPr>
      <w:r>
        <w:t xml:space="preserve">Implementation Timeline: Year 1 Launch in Uganda Kampala</w:t>
      </w:r>
    </w:p>
    <w:p>
      <w:pPr>
        <w:numPr>
          <w:ilvl w:val="0"/>
          <w:numId w:val="1004"/>
        </w:numPr>
        <w:pStyle w:val="Compact"/>
      </w:pPr>
      <w:r>
        <w:rPr>
          <w:bCs/>
          <w:b/>
        </w:rPr>
        <w:t xml:space="preserve">Q1 2024:</w:t>
      </w:r>
      <w:r>
        <w:t xml:space="preserve"> </w:t>
      </w:r>
      <w:r>
        <w:t xml:space="preserve">Partner with Kampala District Education Office; recruit first 50 teacher ambassadors across central districts</w:t>
      </w:r>
    </w:p>
    <w:p>
      <w:pPr>
        <w:numPr>
          <w:ilvl w:val="0"/>
          <w:numId w:val="1004"/>
        </w:numPr>
        <w:pStyle w:val="Compact"/>
      </w:pPr>
      <w:r>
        <w:rPr>
          <w:bCs/>
          <w:b/>
        </w:rPr>
        <w:t xml:space="preserve">Q2 2024:</w:t>
      </w:r>
      <w:r>
        <w:t xml:space="preserve"> </w:t>
      </w:r>
      <w:r>
        <w:t xml:space="preserve">Launch mobile training units in Kampala's North and East divisions; deploy digital campaigns targeting teachers in Kawempe, Makindye</w:t>
      </w:r>
    </w:p>
    <w:p>
      <w:pPr>
        <w:numPr>
          <w:ilvl w:val="0"/>
          <w:numId w:val="1004"/>
        </w:numPr>
        <w:pStyle w:val="Compact"/>
      </w:pPr>
      <w:r>
        <w:rPr>
          <w:bCs/>
          <w:b/>
        </w:rPr>
        <w:t xml:space="preserve">Q3 2024:</w:t>
      </w:r>
      <w:r>
        <w:t xml:space="preserve"> </w:t>
      </w:r>
      <w:r>
        <w:t xml:space="preserve">Host "Teacher Secondary Summit" at Kampala Serena Hotel with Ministry officials; publish first local success report</w:t>
      </w:r>
    </w:p>
    <w:p>
      <w:pPr>
        <w:numPr>
          <w:ilvl w:val="0"/>
          <w:numId w:val="1004"/>
        </w:numPr>
        <w:pStyle w:val="Compact"/>
      </w:pPr>
      <w:r>
        <w:rPr>
          <w:bCs/>
          <w:b/>
        </w:rPr>
        <w:t xml:space="preserve">Q4 2024:</w:t>
      </w:r>
      <w:r>
        <w:t xml:space="preserve"> </w:t>
      </w:r>
      <w:r>
        <w:t xml:space="preserve">Achieve 35% enrollment target; secure MoE endorsement for program certification</w:t>
      </w:r>
    </w:p>
    <w:bookmarkEnd w:id="29"/>
    <w:bookmarkStart w:id="30" w:name="Xfc99e575b5e014dcce50fc3bd3abbf4b2a7ba07"/>
    <w:p>
      <w:pPr>
        <w:pStyle w:val="Heading2"/>
      </w:pPr>
      <w:r>
        <w:t xml:space="preserve">Evaluation Metrics: Measuring Teacher Secondary Impact in Kampala</w:t>
      </w:r>
    </w:p>
    <w:p>
      <w:pPr>
        <w:pStyle w:val="FirstParagraph"/>
      </w:pPr>
      <w:r>
        <w:t xml:space="preserve">We track success through both quantitative and qualitative benchmarks specific to Uganda Kampala:</w:t>
      </w:r>
    </w:p>
    <w:p>
      <w:pPr>
        <w:numPr>
          <w:ilvl w:val="0"/>
          <w:numId w:val="1005"/>
        </w:numPr>
        <w:pStyle w:val="Compact"/>
      </w:pPr>
      <w:r>
        <w:rPr>
          <w:bCs/>
          <w:b/>
        </w:rPr>
        <w:t xml:space="preserve">Enrollment Growth:</w:t>
      </w:r>
      <w:r>
        <w:t xml:space="preserve"> </w:t>
      </w:r>
      <w:r>
        <w:t xml:space="preserve">Monthly tracking of Kampala school registrations via unique program QR codes on school ID cards</w:t>
      </w:r>
    </w:p>
    <w:p>
      <w:pPr>
        <w:numPr>
          <w:ilvl w:val="0"/>
          <w:numId w:val="1005"/>
        </w:numPr>
        <w:pStyle w:val="Compact"/>
      </w:pPr>
      <w:r>
        <w:rPr>
          <w:bCs/>
          <w:b/>
        </w:rPr>
        <w:t xml:space="preserve">School Adoption Rate:</w:t>
      </w:r>
      <w:r>
        <w:t xml:space="preserve"> </w:t>
      </w:r>
      <w:r>
        <w:t xml:space="preserve">Partnership metrics with Kampala district education offices (target: 40 schools by Q4 2024)</w:t>
      </w:r>
    </w:p>
    <w:p>
      <w:pPr>
        <w:numPr>
          <w:ilvl w:val="0"/>
          <w:numId w:val="1005"/>
        </w:numPr>
        <w:pStyle w:val="Compact"/>
      </w:pPr>
      <w:r>
        <w:rPr>
          <w:bCs/>
          <w:b/>
        </w:rPr>
        <w:t xml:space="preserve">Student Outcomes:</w:t>
      </w:r>
      <w:r>
        <w:t xml:space="preserve"> </w:t>
      </w:r>
      <w:r>
        <w:t xml:space="preserve">Pre/post-program analysis of student pass rates in Teacher Secondary-participating schools</w:t>
      </w:r>
    </w:p>
    <w:p>
      <w:pPr>
        <w:numPr>
          <w:ilvl w:val="0"/>
          <w:numId w:val="1005"/>
        </w:numPr>
        <w:pStyle w:val="Compact"/>
      </w:pPr>
      <w:r>
        <w:rPr>
          <w:bCs/>
          <w:b/>
        </w:rPr>
        <w:t xml:space="preserve">Sentiment Analysis:</w:t>
      </w:r>
      <w:r>
        <w:t xml:space="preserve"> </w:t>
      </w:r>
      <w:r>
        <w:t xml:space="preserve">Quarterly focus groups with Kampala teachers measuring program value (target: 85% satisfaction rate)</w:t>
      </w:r>
    </w:p>
    <w:bookmarkEnd w:id="30"/>
    <w:bookmarkStart w:id="31" w:name="X720d7792a36b6497b6f1cc28b4017e162fe9681"/>
    <w:p>
      <w:pPr>
        <w:pStyle w:val="Heading2"/>
      </w:pPr>
      <w:r>
        <w:t xml:space="preserve">Conclusion: The Transformative Power of Teacher Secondary in Kampala</w:t>
      </w:r>
    </w:p>
    <w:p>
      <w:pPr>
        <w:pStyle w:val="FirstParagraph"/>
      </w:pPr>
      <w:r>
        <w:t xml:space="preserve">The Teacher Secondary Marketing Plan isn't merely a business strategy—it's an investment in Uganda's future. By embedding our program within Kampala's unique educational ecosystem, we address the root causes of poor secondary performance while creating a replicable model for national expansion. Our approach respects Kampala teachers' realities: accessible training, culturally relevant content, and community ownership. With 80% of Uganda's urban population living in cities like Kampala (World Bank), this initiative positions Teacher Secondary as the catalyst for transforming secondary education across Uganda—one classroom at a time.</w:t>
      </w:r>
    </w:p>
    <w:p>
      <w:pPr>
        <w:pStyle w:val="BodyText"/>
      </w:pPr>
      <w:r>
        <w:rPr>
          <w:iCs/>
          <w:i/>
        </w:rPr>
        <w:t xml:space="preserve">By investing in Teacher Secondary today, Kampala schools gain more than training—they gain a proven pathway to student success that aligns with Uganda's national education goals. This is not just marketing; it's educational revolution in action.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Program in Uganda Kampala</dc:title>
  <dc:creator/>
  <dc:language>en</dc:language>
  <cp:keywords/>
  <dcterms:created xsi:type="dcterms:W3CDTF">2026-07-23T13:18:14Z</dcterms:created>
  <dcterms:modified xsi:type="dcterms:W3CDTF">2026-07-23T13:18:14Z</dcterms:modified>
</cp:coreProperties>
</file>

<file path=docProps/custom.xml><?xml version="1.0" encoding="utf-8"?>
<Properties xmlns="http://schemas.openxmlformats.org/officeDocument/2006/custom-properties" xmlns:vt="http://schemas.openxmlformats.org/officeDocument/2006/docPropsVTypes"/>
</file>