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Secondary</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dd6b5773796fd4f9bd26a7fcfddd6683c6bc89a"/>
    <w:p>
      <w:pPr>
        <w:pStyle w:val="Heading1"/>
      </w:pPr>
      <w:r>
        <w:t xml:space="preserve">Comprehensive Marketing Plan for Secondary Teacher Recruitment in United Kingdom Manchester</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secondary teachers across schools within United Kingdom Manchester. The initiative focuses on attracting, retaining, and supporting high-caliber educators for secondary school settings (ages 11-18), directly responding to the acute staffing challenges identified by Manchester City Council and local education partnerships. By leveraging data-driven recruitment tactics, community engagement, and localized messaging, this plan positions our organization as the indispensable partner for schools navigating teacher shortages in Greater Manchester.</w:t>
      </w:r>
    </w:p>
    <w:bookmarkEnd w:id="20"/>
    <w:bookmarkStart w:id="21" w:name="Xa0d08b3b36c67762c710605259a89e6a04ebd69"/>
    <w:p>
      <w:pPr>
        <w:pStyle w:val="Heading2"/>
      </w:pPr>
      <w:r>
        <w:t xml:space="preserve">Market Analysis: Secondary Teacher Landscape in United Kingdom Manchester</w:t>
      </w:r>
    </w:p>
    <w:p>
      <w:pPr>
        <w:pStyle w:val="FirstParagraph"/>
      </w:pPr>
      <w:r>
        <w:t xml:space="preserve">Manchester faces a significant secondary teacher deficit. According to the Department for Education (DfE) 2023 report, Greater Manchester has one of the highest secondary teacher vacancy rates in England, particularly in STEM, modern foreign languages, and special educational needs (SEND) disciplines. Over 15% of secondary teaching posts across Manchester boroughs remain unfilled at the start of the academic year. Key challenges include intense competition from London-based schools, limited local training pipelines for new teachers, and high attrition rates due to workload pressures. This creates a pivotal market opportunity for a specialized</w:t>
      </w:r>
      <w:r>
        <w:t xml:space="preserve"> </w:t>
      </w:r>
      <w:r>
        <w:rPr>
          <w:bCs/>
          <w:b/>
        </w:rPr>
        <w:t xml:space="preserve">Marketing Plan</w:t>
      </w:r>
      <w:r>
        <w:t xml:space="preserve"> </w:t>
      </w:r>
      <w:r>
        <w:t xml:space="preserve">centered on solving Manchester’s specific secondary teacher recruitment crisis.</w:t>
      </w:r>
    </w:p>
    <w:bookmarkEnd w:id="21"/>
    <w:bookmarkStart w:id="22" w:name="X365a4fe1a8cc1bcc104aa187d755d1f95c8366e"/>
    <w:p>
      <w:pPr>
        <w:pStyle w:val="Heading2"/>
      </w:pPr>
      <w:r>
        <w:t xml:space="preserve">Target Audience: Defining the Secondary Teacher &amp; School Stakeholders</w:t>
      </w:r>
    </w:p>
    <w:p>
      <w:pPr>
        <w:pStyle w:val="FirstParagraph"/>
      </w:pPr>
      <w:r>
        <w:t xml:space="preserve">The primary audience is qualified secondary teachers (Qualified Teacher Status - QTS) seeking roles within Manchester's diverse school network, including state comprehensive schools, academies, and specialist colleges. Secondary focus areas include:</w:t>
      </w:r>
    </w:p>
    <w:p>
      <w:pPr>
        <w:numPr>
          <w:ilvl w:val="0"/>
          <w:numId w:val="1001"/>
        </w:numPr>
        <w:pStyle w:val="Compact"/>
      </w:pPr>
      <w:r>
        <w:t xml:space="preserve">Qualified Teachers seeking relocation to Manchester for career progression or lifestyle benefits.</w:t>
      </w:r>
    </w:p>
    <w:p>
      <w:pPr>
        <w:numPr>
          <w:ilvl w:val="0"/>
          <w:numId w:val="1001"/>
        </w:numPr>
        <w:pStyle w:val="Compact"/>
      </w:pPr>
      <w:r>
        <w:t xml:space="preserve">Early Career Teachers (ECTs) requiring supportive environments in the United Kingdom Manchester area.</w:t>
      </w:r>
    </w:p>
    <w:p>
      <w:pPr>
        <w:numPr>
          <w:ilvl w:val="0"/>
          <w:numId w:val="1001"/>
        </w:numPr>
        <w:pStyle w:val="Compact"/>
      </w:pPr>
      <w:r>
        <w:t xml:space="preserve">School Leadership Teams within Manchester's educational institutions prioritizing rapid, effective teacher placement.</w:t>
      </w:r>
    </w:p>
    <w:p>
      <w:pPr>
        <w:pStyle w:val="FirstParagraph"/>
      </w:pPr>
      <w:r>
        <w:t xml:space="preserve">Secondary audiences include local education authorities (LEAs), teaching unions (e.g., NAHT Manchester Branch), and professional development providers operating in Greater Manchester. The plan explicitly targets these groups to build trust and collaboration across the</w:t>
      </w:r>
      <w:r>
        <w:t xml:space="preserve"> </w:t>
      </w:r>
      <w:r>
        <w:rPr>
          <w:bCs/>
          <w:b/>
        </w:rPr>
        <w:t xml:space="preserve">United Kingdom Manchester</w:t>
      </w:r>
      <w:r>
        <w:t xml:space="preserve"> </w:t>
      </w:r>
      <w:r>
        <w:t xml:space="preserve">education ecosystem.</w:t>
      </w:r>
    </w:p>
    <w:bookmarkEnd w:id="22"/>
    <w:bookmarkStart w:id="23" w:name="Xc04e9d0f737a85ba5c7147cfa85897a8f0a51e6"/>
    <w:p>
      <w:pPr>
        <w:pStyle w:val="Heading2"/>
      </w:pPr>
      <w:r>
        <w:t xml:space="preserve">Unique Value Proposition: Why Choose Our Secondary Teacher Recruitment Service?</w:t>
      </w:r>
    </w:p>
    <w:p>
      <w:pPr>
        <w:pStyle w:val="FirstParagraph"/>
      </w:pPr>
      <w:r>
        <w:t xml:space="preserve">We offer a hyper-localized solution for finding exceptional</w:t>
      </w:r>
      <w:r>
        <w:t xml:space="preserve"> </w:t>
      </w:r>
      <w:r>
        <w:rPr>
          <w:bCs/>
          <w:b/>
        </w:rPr>
        <w:t xml:space="preserve">Teacher Secondary</w:t>
      </w:r>
      <w:r>
        <w:t xml:space="preserve"> </w:t>
      </w:r>
      <w:r>
        <w:t xml:space="preserve">professionals. Unlike national agencies, our deep understanding of Manchester’s school cultures, borough-specific challenges (e.g., high pupil mobility in Salford), and partnerships with local universities (e.g., University of Manchester, Manchester Metropolitan University) enable us to:</w:t>
      </w:r>
    </w:p>
    <w:p>
      <w:pPr>
        <w:numPr>
          <w:ilvl w:val="0"/>
          <w:numId w:val="1002"/>
        </w:numPr>
        <w:pStyle w:val="Compact"/>
      </w:pPr>
      <w:r>
        <w:t xml:space="preserve">Match teachers not just by qualifications but by cultural fit within specific Manchester schools.</w:t>
      </w:r>
    </w:p>
    <w:p>
      <w:pPr>
        <w:numPr>
          <w:ilvl w:val="0"/>
          <w:numId w:val="1002"/>
        </w:numPr>
        <w:pStyle w:val="Compact"/>
      </w:pPr>
      <w:r>
        <w:t xml:space="preserve">Provide tailored support for ECTs through our "Manchester Mentor Network," connecting them with experienced colleagues in their borough.</w:t>
      </w:r>
    </w:p>
    <w:p>
      <w:pPr>
        <w:numPr>
          <w:ilvl w:val="0"/>
          <w:numId w:val="1002"/>
        </w:numPr>
        <w:pStyle w:val="Compact"/>
      </w:pPr>
      <w:r>
        <w:t xml:space="preserve">Offer streamlined recruitment processes designed for Manchester’s academic calendar and Ofsted assessment cycles.</w:t>
      </w:r>
    </w:p>
    <w:p>
      <w:pPr>
        <w:pStyle w:val="FirstParagraph"/>
      </w:pPr>
      <w:r>
        <w:t xml:space="preserve">This makes our service uniquely valuable for schools committed to building sustainable, high-quality secondary teaching teams within the United Kingdom Manchester context.</w:t>
      </w:r>
    </w:p>
    <w:bookmarkEnd w:id="23"/>
    <w:bookmarkStart w:id="27" w:name="X72ee633aea29c68cb5218e14c661c5e4838db44"/>
    <w:p>
      <w:pPr>
        <w:pStyle w:val="Heading2"/>
      </w:pPr>
      <w:r>
        <w:t xml:space="preserve">Marketing Strategies &amp; Tactics: Localized Execution in Manchester</w:t>
      </w:r>
    </w:p>
    <w:p>
      <w:pPr>
        <w:pStyle w:val="FirstParagraph"/>
      </w:pPr>
      <w:r>
        <w:t xml:space="preserve">Our strategy employs a multi-channel approach focused on visibility and trust-building within Greater Manchester:</w:t>
      </w:r>
    </w:p>
    <w:bookmarkStart w:id="24" w:name="Xc399516ac829c73b685d8e5484f66b0c4ba88e1"/>
    <w:p>
      <w:pPr>
        <w:pStyle w:val="Heading3"/>
      </w:pPr>
      <w:r>
        <w:t xml:space="preserve">1. Digital-First Targeting for Secondary Teachers</w:t>
      </w:r>
    </w:p>
    <w:p>
      <w:pPr>
        <w:numPr>
          <w:ilvl w:val="0"/>
          <w:numId w:val="1003"/>
        </w:numPr>
        <w:pStyle w:val="Compact"/>
      </w:pPr>
      <w:r>
        <w:rPr>
          <w:bCs/>
          <w:b/>
        </w:rPr>
        <w:t xml:space="preserve">SEO &amp; Local Content:</w:t>
      </w:r>
      <w:r>
        <w:t xml:space="preserve"> </w:t>
      </w:r>
      <w:r>
        <w:t xml:space="preserve">Optimize website content for keywords like "secondary teacher jobs Manchester," "secondary teaching roles United Kingdom," and "Manchester teacher recruitment." Publish blog posts addressing local challenges (e.g., "Navigating Teacher Shortages in Manchester Schools: 2024 Insights").</w:t>
      </w:r>
    </w:p>
    <w:p>
      <w:pPr>
        <w:numPr>
          <w:ilvl w:val="0"/>
          <w:numId w:val="1003"/>
        </w:numPr>
        <w:pStyle w:val="Compact"/>
      </w:pPr>
      <w:r>
        <w:rPr>
          <w:bCs/>
          <w:b/>
        </w:rPr>
        <w:t xml:space="preserve">LinkedIn &amp; Social Media:</w:t>
      </w:r>
      <w:r>
        <w:t xml:space="preserve"> </w:t>
      </w:r>
      <w:r>
        <w:t xml:space="preserve">Run targeted LinkedIn campaigns focusing on secondary teachers in Greater Manchester. Partner with Manchester-based education influencers for authentic testimonials. Utilize Facebook groups like "Manchester Teaching Professionals."</w:t>
      </w:r>
    </w:p>
    <w:bookmarkEnd w:id="24"/>
    <w:bookmarkStart w:id="25" w:name="school-partnership-development"/>
    <w:p>
      <w:pPr>
        <w:pStyle w:val="Heading3"/>
      </w:pPr>
      <w:r>
        <w:t xml:space="preserve">2. School Partnership Development</w:t>
      </w:r>
    </w:p>
    <w:p>
      <w:pPr>
        <w:numPr>
          <w:ilvl w:val="0"/>
          <w:numId w:val="1004"/>
        </w:numPr>
        <w:pStyle w:val="Compact"/>
      </w:pPr>
      <w:r>
        <w:rPr>
          <w:bCs/>
          <w:b/>
        </w:rPr>
        <w:t xml:space="preserve">Direct Outreach:</w:t>
      </w:r>
      <w:r>
        <w:t xml:space="preserve"> </w:t>
      </w:r>
      <w:r>
        <w:t xml:space="preserve">Develop dedicated sales teams focusing on schools in key Manchester boroughs (e.g., Manchester City Council, Trafford, Bolton). Host quarterly "Teacher Recruitment Clinics" at local school hubs to understand specific needs.</w:t>
      </w:r>
    </w:p>
    <w:p>
      <w:pPr>
        <w:numPr>
          <w:ilvl w:val="0"/>
          <w:numId w:val="1004"/>
        </w:numPr>
        <w:pStyle w:val="Compact"/>
      </w:pPr>
      <w:r>
        <w:rPr>
          <w:bCs/>
          <w:b/>
        </w:rPr>
        <w:t xml:space="preserve">Collaborative Events:</w:t>
      </w:r>
      <w:r>
        <w:t xml:space="preserve"> </w:t>
      </w:r>
      <w:r>
        <w:t xml:space="preserve">Co-host career fairs with the Greater Manchester Chamber of Commerce and universities like UMIST. Feature success stories from teachers who joined schools via our service in Manchester.</w:t>
      </w:r>
    </w:p>
    <w:bookmarkEnd w:id="25"/>
    <w:bookmarkStart w:id="26" w:name="community-trust-building"/>
    <w:p>
      <w:pPr>
        <w:pStyle w:val="Heading3"/>
      </w:pPr>
      <w:r>
        <w:t xml:space="preserve">3. Community &amp; Trust Building</w:t>
      </w:r>
    </w:p>
    <w:p>
      <w:pPr>
        <w:numPr>
          <w:ilvl w:val="0"/>
          <w:numId w:val="1005"/>
        </w:numPr>
        <w:pStyle w:val="Compact"/>
      </w:pPr>
      <w:r>
        <w:rPr>
          <w:bCs/>
          <w:b/>
        </w:rPr>
        <w:t xml:space="preserve">Local Media Engagement:</w:t>
      </w:r>
      <w:r>
        <w:t xml:space="preserve"> </w:t>
      </w:r>
      <w:r>
        <w:t xml:space="preserve">Secure features in Manchester Evening News, BBC Manchester, and local education podcasts discussing the city’s teacher shortage crisis and our solutions.</w:t>
      </w:r>
    </w:p>
    <w:p>
      <w:pPr>
        <w:numPr>
          <w:ilvl w:val="0"/>
          <w:numId w:val="1005"/>
        </w:numPr>
        <w:pStyle w:val="Compact"/>
      </w:pPr>
      <w:r>
        <w:rPr>
          <w:bCs/>
          <w:b/>
        </w:rPr>
        <w:t xml:space="preserve">Community Partnerships:</w:t>
      </w:r>
      <w:r>
        <w:t xml:space="preserve"> </w:t>
      </w:r>
      <w:r>
        <w:t xml:space="preserve">Partner with organizations like The Prince’s Trust Manchester to promote teaching as a career path for young people from underserved areas across Greater Manchester.</w:t>
      </w:r>
    </w:p>
    <w:bookmarkEnd w:id="26"/>
    <w:bookmarkEnd w:id="27"/>
    <w:bookmarkStart w:id="28" w:name="X2a40f7f0bc3a2b39d5a27e45c6082d4e55180fc"/>
    <w:p>
      <w:pPr>
        <w:pStyle w:val="Heading2"/>
      </w:pPr>
      <w:r>
        <w:t xml:space="preserve">Budget Allocation &amp; KPIs for United Kingdom Manchester Focus</w:t>
      </w:r>
    </w:p>
    <w:p>
      <w:pPr>
        <w:pStyle w:val="FirstParagraph"/>
      </w:pPr>
      <w:r>
        <w:t xml:space="preserve">A £50,000 annual budget is allocated specifically to the Manchester market, prioritizing:</w:t>
      </w:r>
    </w:p>
    <w:p>
      <w:pPr>
        <w:numPr>
          <w:ilvl w:val="0"/>
          <w:numId w:val="1006"/>
        </w:numPr>
        <w:pStyle w:val="Compact"/>
      </w:pPr>
      <w:r>
        <w:t xml:space="preserve">65% Digital Marketing (SEO/SEM, targeted social ads).</w:t>
      </w:r>
    </w:p>
    <w:p>
      <w:pPr>
        <w:numPr>
          <w:ilvl w:val="0"/>
          <w:numId w:val="1006"/>
        </w:numPr>
        <w:pStyle w:val="Compact"/>
      </w:pPr>
      <w:r>
        <w:t xml:space="preserve">25% Events &amp; Partnerships (local recruitment events, school clinics).</w:t>
      </w:r>
    </w:p>
    <w:p>
      <w:pPr>
        <w:numPr>
          <w:ilvl w:val="0"/>
          <w:numId w:val="1006"/>
        </w:numPr>
        <w:pStyle w:val="Compact"/>
      </w:pPr>
      <w:r>
        <w:t xml:space="preserve">10% Community Engagement &amp; PR.</w:t>
      </w:r>
    </w:p>
    <w:p>
      <w:pPr>
        <w:pStyle w:val="FirstParagraph"/>
      </w:pPr>
      <w:r>
        <w:t xml:space="preserve">Key Performance Indicators are strictly Manchester-focused:</w:t>
      </w:r>
    </w:p>
    <w:p>
      <w:pPr>
        <w:numPr>
          <w:ilvl w:val="0"/>
          <w:numId w:val="1007"/>
        </w:numPr>
        <w:pStyle w:val="Compact"/>
      </w:pPr>
      <w:r>
        <w:t xml:space="preserve">Secure 45+ secondary teaching placements within Manchester schools in Year 1.</w:t>
      </w:r>
    </w:p>
    <w:p>
      <w:pPr>
        <w:numPr>
          <w:ilvl w:val="0"/>
          <w:numId w:val="1007"/>
        </w:numPr>
        <w:pStyle w:val="Compact"/>
      </w:pPr>
      <w:r>
        <w:t xml:space="preserve">Achieve 70% of new placements from direct school referrals within Greater Manchester.</w:t>
      </w:r>
    </w:p>
    <w:p>
      <w:pPr>
        <w:numPr>
          <w:ilvl w:val="0"/>
          <w:numId w:val="1007"/>
        </w:numPr>
        <w:pStyle w:val="Compact"/>
      </w:pPr>
      <w:r>
        <w:t xml:space="preserve">Attain a minimum satisfaction score of 4.6/5 from school clients in Manchester (based on quarterly surveys).</w:t>
      </w:r>
    </w:p>
    <w:bookmarkEnd w:id="28"/>
    <w:bookmarkStart w:id="29" w:name="X9390d98a8e888d583e953abe101c9431e7a8b61"/>
    <w:p>
      <w:pPr>
        <w:pStyle w:val="Heading2"/>
      </w:pPr>
      <w:r>
        <w:t xml:space="preserve">Conclusion: Securing the Future of Secondary Education in Manchester</w:t>
      </w:r>
    </w:p>
    <w:p>
      <w:pPr>
        <w:pStyle w:val="FirstParagraph"/>
      </w:pPr>
      <w:r>
        <w:t xml:space="preserve">This Marketing Plan is not merely a recruitment strategy; it’s an investment in strengthening the educational foundation of United Kingdom Manchester. By concentrating exclusively on the unique needs of secondary teaching roles within Greater Manchester, we position our organization as the trusted partner for schools facing staffing challenges. The focus on hyper-localized engagement, data-backed solutions, and community partnership directly addresses the systemic issues hindering</w:t>
      </w:r>
      <w:r>
        <w:t xml:space="preserve"> </w:t>
      </w:r>
      <w:r>
        <w:rPr>
          <w:bCs/>
          <w:b/>
        </w:rPr>
        <w:t xml:space="preserve">Teacher Secondary</w:t>
      </w:r>
      <w:r>
        <w:t xml:space="preserve"> </w:t>
      </w:r>
      <w:r>
        <w:t xml:space="preserve">recruitment in this dynamic city. Success will be measured by tangible results: filled vacancies, increased teacher retention rates in Manchester schools, and a demonstrable contribution to the resilience of secondary education across Greater Manchester. This is a Marketing Plan built for Manchester, by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Secondary Teacher Recruitment in United Kingdom Manchester</dc:title>
  <dc:creator/>
  <dc:language>en</dc:language>
  <cp:keywords/>
  <dcterms:created xsi:type="dcterms:W3CDTF">2026-07-24T04:52:15Z</dcterms:created>
  <dcterms:modified xsi:type="dcterms:W3CDTF">2026-07-24T04:52:15Z</dcterms:modified>
</cp:coreProperties>
</file>

<file path=docProps/custom.xml><?xml version="1.0" encoding="utf-8"?>
<Properties xmlns="http://schemas.openxmlformats.org/officeDocument/2006/custom-properties" xmlns:vt="http://schemas.openxmlformats.org/officeDocument/2006/docPropsVTypes"/>
</file>