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Secondary</w:t>
      </w:r>
      <w:r>
        <w:t xml:space="preserve"> </w:t>
      </w:r>
      <w:r>
        <w:t xml:space="preserve">-</w:t>
      </w:r>
      <w:r>
        <w:t xml:space="preserve"> </w:t>
      </w:r>
      <w:r>
        <w:t xml:space="preserve">Houston</w:t>
      </w:r>
      <w:r>
        <w:t xml:space="preserve"> </w:t>
      </w:r>
      <w:r>
        <w:t xml:space="preserve">Secondary</w:t>
      </w:r>
      <w:r>
        <w:t xml:space="preserve"> </w:t>
      </w:r>
      <w:r>
        <w:t xml:space="preserve">Education</w:t>
      </w:r>
      <w:r>
        <w:t xml:space="preserve"> </w:t>
      </w:r>
      <w:r>
        <w:t xml:space="preserve">Market</w:t>
      </w:r>
    </w:p>
    <w:bookmarkStart w:id="33" w:name="Xca69a1c4257cd89dc4d32cbd3ef3984de253d6f"/>
    <w:p>
      <w:pPr>
        <w:pStyle w:val="Heading1"/>
      </w:pPr>
      <w:r>
        <w:t xml:space="preserve">Comprehensive Marketing Plan for Teacher Secondary in United States Houston</w:t>
      </w:r>
    </w:p>
    <w:bookmarkStart w:id="20" w:name="executive-summary"/>
    <w:p>
      <w:pPr>
        <w:pStyle w:val="Heading2"/>
      </w:pPr>
      <w:r>
        <w:t xml:space="preserve">Executive Summary</w:t>
      </w:r>
    </w:p>
    <w:p>
      <w:pPr>
        <w:pStyle w:val="FirstParagraph"/>
      </w:pPr>
      <w:r>
        <w:t xml:space="preserve">The Teacher Secondary marketing plan outlines a strategic roadmap to establish our premium professional development platform as the indispensable resource for secondary educators across United States Houston. This initiative directly addresses critical gaps in teacher retention, curriculum innovation, and classroom technology integration within Houston's diverse public and private secondary schools. By leveraging hyperlocal market insights and aligning with Houston ISD's 2025 strategic priorities, Teacher Secondary will position itself as the region's leading solution provider through data-driven engagement strategies. Our primary objective is to capture 15% market share among Houston secondary teachers within 18 months, generating $750,000 in annual recurring revenue while building a community of 3,500+ active educators.</w:t>
      </w:r>
    </w:p>
    <w:bookmarkEnd w:id="20"/>
    <w:bookmarkStart w:id="21" w:name="Xa67d329b2f3a3b566bbbad501d8cdf50ffa7102"/>
    <w:p>
      <w:pPr>
        <w:pStyle w:val="Heading2"/>
      </w:pPr>
      <w:r>
        <w:t xml:space="preserve">Situation Analysis: Houston Secondary Education Landscape</w:t>
      </w:r>
    </w:p>
    <w:p>
      <w:pPr>
        <w:pStyle w:val="FirstParagraph"/>
      </w:pPr>
      <w:r>
        <w:t xml:space="preserve">United States Houston presents a unique educational ecosystem with 1.3 million secondary students across 184 public schools (Houston ISD alone serves 75% of the region's secondary population). Current challenges include a 28% teacher attrition rate in Houston public schools (Texas Education Agency, 2023), limited access to culturally responsive training, and fragmented digital resource platforms. Competitors like Teachers Pay Teachers offer generic materials but lack localized Houston-specific curriculum alignment. Teacher Secondary differentiates through its proprietary "Houston Context Framework" – a database of 150+ locally validated lesson plans addressing regional demographics, state standards (TEKS), and cultural nuances from Third Ward to West University Place.</w:t>
      </w:r>
    </w:p>
    <w:bookmarkEnd w:id="21"/>
    <w:bookmarkStart w:id="22" w:name="target-audience-segmentation"/>
    <w:p>
      <w:pPr>
        <w:pStyle w:val="Heading2"/>
      </w:pPr>
      <w:r>
        <w:t xml:space="preserve">Target Audience Segmentation</w:t>
      </w:r>
    </w:p>
    <w:p>
      <w:pPr>
        <w:pStyle w:val="FirstParagraph"/>
      </w:pPr>
      <w:r>
        <w:t xml:space="preserve">Our primary audience comprises secondary teachers in United States Houston grades 6-12 working across:</w:t>
      </w:r>
    </w:p>
    <w:p>
      <w:pPr>
        <w:numPr>
          <w:ilvl w:val="0"/>
          <w:numId w:val="1001"/>
        </w:numPr>
        <w:pStyle w:val="Compact"/>
      </w:pPr>
      <w:r>
        <w:rPr>
          <w:bCs/>
          <w:b/>
        </w:rPr>
        <w:t xml:space="preserve">High-Need Schools:</w:t>
      </w:r>
      <w:r>
        <w:t xml:space="preserve"> </w:t>
      </w:r>
      <w:r>
        <w:t xml:space="preserve">78% of Houston ISD schools with Title I funding (targeting new teachers and those needing mentorship)</w:t>
      </w:r>
    </w:p>
    <w:p>
      <w:pPr>
        <w:numPr>
          <w:ilvl w:val="0"/>
          <w:numId w:val="1001"/>
        </w:numPr>
        <w:pStyle w:val="Compact"/>
      </w:pPr>
      <w:r>
        <w:rPr>
          <w:bCs/>
          <w:b/>
        </w:rPr>
        <w:t xml:space="preserve">Career &amp; Technical Education (CTE) Instructors:</w:t>
      </w:r>
      <w:r>
        <w:t xml:space="preserve"> </w:t>
      </w:r>
      <w:r>
        <w:t xml:space="preserve">Growing segment requiring industry-aligned curriculum (42% of Houston secondary schools offer CTE programs)</w:t>
      </w:r>
    </w:p>
    <w:p>
      <w:pPr>
        <w:numPr>
          <w:ilvl w:val="0"/>
          <w:numId w:val="1001"/>
        </w:numPr>
        <w:pStyle w:val="Compact"/>
      </w:pPr>
      <w:r>
        <w:rPr>
          <w:bCs/>
          <w:b/>
        </w:rPr>
        <w:t xml:space="preserve">Diverse Educators:</w:t>
      </w:r>
      <w:r>
        <w:t xml:space="preserve"> </w:t>
      </w:r>
      <w:r>
        <w:t xml:space="preserve">58% of Houston secondary teachers are non-white, demanding culturally sustaining resources</w:t>
      </w:r>
    </w:p>
    <w:p>
      <w:pPr>
        <w:pStyle w:val="FirstParagraph"/>
      </w:pPr>
      <w:r>
        <w:t xml:space="preserve">Secondary influencers include campus instructional leaders (72% in Houston schools) and district curriculum specialists at the Houston Independent School District (HISD) central office. Teacher Secondary’s messaging emphasizes "Houston-specific solutions for Houston classrooms" to resonate with local identity.</w:t>
      </w:r>
    </w:p>
    <w:bookmarkEnd w:id="22"/>
    <w:bookmarkStart w:id="23" w:name="marketing-objectives"/>
    <w:p>
      <w:pPr>
        <w:pStyle w:val="Heading2"/>
      </w:pPr>
      <w:r>
        <w:t xml:space="preserve">Marketing Objectives</w:t>
      </w:r>
    </w:p>
    <w:p>
      <w:pPr>
        <w:pStyle w:val="FirstParagraph"/>
      </w:pPr>
      <w:r>
        <w:t xml:space="preserve">Within 18 months, Teacher Secondary will achieve:</w:t>
      </w:r>
    </w:p>
    <w:p>
      <w:pPr>
        <w:numPr>
          <w:ilvl w:val="0"/>
          <w:numId w:val="1002"/>
        </w:numPr>
        <w:pStyle w:val="Compact"/>
      </w:pPr>
      <w:r>
        <w:t xml:space="preserve">Acquire 3,500+ active Houston secondary educators (15% market penetration)</w:t>
      </w:r>
    </w:p>
    <w:p>
      <w:pPr>
        <w:numPr>
          <w:ilvl w:val="0"/>
          <w:numId w:val="1002"/>
        </w:numPr>
        <w:pStyle w:val="Compact"/>
      </w:pPr>
      <w:r>
        <w:t xml:space="preserve">Secure partnerships with 40+ Houston schools/districts for institutional contracts</w:t>
      </w:r>
    </w:p>
    <w:p>
      <w:pPr>
        <w:numPr>
          <w:ilvl w:val="0"/>
          <w:numId w:val="1002"/>
        </w:numPr>
        <w:pStyle w:val="Compact"/>
      </w:pPr>
      <w:r>
        <w:t xml:space="preserve">Attain 85% positive NPS (Net Promoter Score) from Houston users</w:t>
      </w:r>
    </w:p>
    <w:p>
      <w:pPr>
        <w:numPr>
          <w:ilvl w:val="0"/>
          <w:numId w:val="1002"/>
        </w:numPr>
        <w:pStyle w:val="Compact"/>
      </w:pPr>
      <w:r>
        <w:t xml:space="preserve">Generate $750,000 annual revenue through tiered subscriptions ($99/year individual, $1,200/school site license)</w:t>
      </w:r>
    </w:p>
    <w:p>
      <w:pPr>
        <w:pStyle w:val="FirstParagraph"/>
      </w:pPr>
      <w:r>
        <w:t xml:space="preserve">These metrics align with HISD's "Teacher Excellence Initiative" and Texas' 2.3x funding increase for educator development (2023-24).</w:t>
      </w:r>
    </w:p>
    <w:bookmarkEnd w:id="23"/>
    <w:bookmarkStart w:id="28" w:name="Xe1924c0a7a85762f3c4652c90b897694a14f676"/>
    <w:p>
      <w:pPr>
        <w:pStyle w:val="Heading2"/>
      </w:pPr>
      <w:r>
        <w:t xml:space="preserve">Marketing Strategies: The Houston Connection</w:t>
      </w:r>
    </w:p>
    <w:bookmarkStart w:id="24" w:name="Xc6c03a28d435414eec9f58f01b2fc0bf7cd4278"/>
    <w:p>
      <w:pPr>
        <w:pStyle w:val="Heading3"/>
      </w:pPr>
      <w:r>
        <w:t xml:space="preserve">Product Strategy: Hyperlocal Differentiation</w:t>
      </w:r>
    </w:p>
    <w:p>
      <w:pPr>
        <w:pStyle w:val="FirstParagraph"/>
      </w:pPr>
      <w:r>
        <w:t xml:space="preserve">Teacher Secondary’s platform integrates Houston-specific content including:</w:t>
      </w:r>
      <w:r>
        <w:t xml:space="preserve"> </w:t>
      </w:r>
      <w:r>
        <w:t xml:space="preserve">• 50+ "Houston Case Studies" (e.g., "Designing Science Lessons for Flood-Resilient Communities in Harris County")</w:t>
      </w:r>
      <w:r>
        <w:t xml:space="preserve"> </w:t>
      </w:r>
      <w:r>
        <w:t xml:space="preserve">• Partnership with the Houston Symphony for arts education modules</w:t>
      </w:r>
      <w:r>
        <w:t xml:space="preserve"> </w:t>
      </w:r>
      <w:r>
        <w:t xml:space="preserve">• Real-time updates aligned with HISD calendar and state assessments</w:t>
      </w:r>
      <w:r>
        <w:t xml:space="preserve"> </w:t>
      </w:r>
      <w:r>
        <w:t xml:space="preserve">All resources are vetted by Houston classroom teachers through our Advisory Council (12 active members from diverse schools). This ensures immediate relevance – unlike national competitors whose content lacks local context.</w:t>
      </w:r>
    </w:p>
    <w:bookmarkEnd w:id="24"/>
    <w:bookmarkStart w:id="25" w:name="Xf7cdf7617076e5ad83aa57ffcbf0358638797d7"/>
    <w:p>
      <w:pPr>
        <w:pStyle w:val="Heading3"/>
      </w:pPr>
      <w:r>
        <w:t xml:space="preserve">Pricing Strategy: Value-Based for Houston Budgets</w:t>
      </w:r>
    </w:p>
    <w:p>
      <w:pPr>
        <w:pStyle w:val="FirstParagraph"/>
      </w:pPr>
      <w:r>
        <w:t xml:space="preserve">We implement tiered pricing designed for Houston's fiscal reality:</w:t>
      </w:r>
      <w:r>
        <w:t xml:space="preserve"> </w:t>
      </w:r>
      <w:r>
        <w:t xml:space="preserve">• Individual: $99/year (10% below national average)</w:t>
      </w:r>
      <w:r>
        <w:t xml:space="preserve"> </w:t>
      </w:r>
      <w:r>
        <w:t xml:space="preserve">• School Site License: $1,200 (covers 25 teachers; includes district-wide onboarding)</w:t>
      </w:r>
      <w:r>
        <w:t xml:space="preserve"> </w:t>
      </w:r>
      <w:r>
        <w:t xml:space="preserve">• District Partnership: Custom pricing with HISD-aligned benefits</w:t>
      </w:r>
      <w:r>
        <w:t xml:space="preserve"> </w:t>
      </w:r>
      <w:r>
        <w:t xml:space="preserve">This structure leverages Houston's teacher union contract language allowing professional development funds to cover subscriptions, creating self-sustaining adoption cycles.</w:t>
      </w:r>
    </w:p>
    <w:bookmarkEnd w:id="25"/>
    <w:bookmarkStart w:id="26" w:name="Xae0beaa8c13c392735df452364501109bf7ed6b"/>
    <w:p>
      <w:pPr>
        <w:pStyle w:val="Heading3"/>
      </w:pPr>
      <w:r>
        <w:t xml:space="preserve">Place Strategy: Houston-Centric Distribution</w:t>
      </w:r>
    </w:p>
    <w:p>
      <w:pPr>
        <w:pStyle w:val="FirstParagraph"/>
      </w:pPr>
      <w:r>
        <w:t xml:space="preserve">We deploy a hybrid distribution model:</w:t>
      </w:r>
      <w:r>
        <w:t xml:space="preserve"> </w:t>
      </w:r>
      <w:r>
        <w:t xml:space="preserve">• Digital: Platform accessible via Chromebooks (pre-installed in 87% of HISD classrooms)</w:t>
      </w:r>
      <w:r>
        <w:t xml:space="preserve"> </w:t>
      </w:r>
      <w:r>
        <w:t xml:space="preserve">• Physical: "Resource Hubs" in 5 strategic locations across Houston (e.g., Near North, Alief, East End) for teacher pickup events</w:t>
      </w:r>
      <w:r>
        <w:t xml:space="preserve"> </w:t>
      </w:r>
      <w:r>
        <w:t xml:space="preserve">• Partnerships: Co-branded workshops with the Greater Houston Partnership and local universities (University of Houston's CTE programs)</w:t>
      </w:r>
    </w:p>
    <w:bookmarkEnd w:id="26"/>
    <w:bookmarkStart w:id="27" w:name="X8c5d0fa46adf732e959609b0fdfd711ef2fe510"/>
    <w:p>
      <w:pPr>
        <w:pStyle w:val="Heading3"/>
      </w:pPr>
      <w:r>
        <w:t xml:space="preserve">Promotion Strategy: Community-Driven Engagement</w:t>
      </w:r>
    </w:p>
    <w:p>
      <w:pPr>
        <w:pStyle w:val="FirstParagraph"/>
      </w:pPr>
      <w:r>
        <w:t xml:space="preserve">Our promotion focuses on authentic Houston educator relationships:</w:t>
      </w:r>
      <w:r>
        <w:t xml:space="preserve"> </w:t>
      </w:r>
      <w:r>
        <w:t xml:space="preserve">• "Houston Educator Spotlight" Social Series: Featuring teachers from different neighborhoods (e.g., a Montessori teacher in River Oaks, an ESL specialist in Sunnyside) sharing platform impact</w:t>
      </w:r>
      <w:r>
        <w:t xml:space="preserve"> </w:t>
      </w:r>
      <w:r>
        <w:t xml:space="preserve">• Targeted Email Campaigns: Sent via HISD-approved channels during school planning cycles</w:t>
      </w:r>
      <w:r>
        <w:t xml:space="preserve"> </w:t>
      </w:r>
      <w:r>
        <w:t xml:space="preserve">• Community Events: Pop-up resource stations at Houston Teachers' Association meetings and Spring Branch ISD back-to-school fairs</w:t>
      </w:r>
      <w:r>
        <w:t xml:space="preserve"> </w:t>
      </w:r>
      <w:r>
        <w:t xml:space="preserve">• Local Media: Collaborations with KPRC 2 and Houston Chronicle on "Teacher Wellness" segments highlighting Teacher Secondary's mental health resources</w:t>
      </w:r>
    </w:p>
    <w:bookmarkEnd w:id="27"/>
    <w:bookmarkEnd w:id="28"/>
    <w:bookmarkStart w:id="29" w:name="budget-allocation"/>
    <w:p>
      <w:pPr>
        <w:pStyle w:val="Heading2"/>
      </w:pPr>
      <w:r>
        <w:t xml:space="preserve">Budget Allocation</w:t>
      </w:r>
    </w:p>
    <w:p>
      <w:pPr>
        <w:pStyle w:val="FirstParagraph"/>
      </w:pPr>
      <w:r>
        <w:t xml:space="preserve">With $450,000 allocated for Year 1 launch:</w:t>
      </w:r>
      <w:r>
        <w:t xml:space="preserve"> </w:t>
      </w:r>
      <w:r>
        <w:t xml:space="preserve">• 35%: Localized content development (Houston-specific lesson plans)</w:t>
      </w:r>
      <w:r>
        <w:t xml:space="preserve"> </w:t>
      </w:r>
      <w:r>
        <w:t xml:space="preserve">• 30%: Community engagement (events, partnerships)</w:t>
      </w:r>
      <w:r>
        <w:t xml:space="preserve"> </w:t>
      </w:r>
      <w:r>
        <w:t xml:space="preserve">• 20%: Digital marketing (targeted Facebook/Google Ads focusing on Houston zip codes)</w:t>
      </w:r>
      <w:r>
        <w:t xml:space="preserve"> </w:t>
      </w:r>
      <w:r>
        <w:t xml:space="preserve">• 15%: Sales team for school district relationships</w:t>
      </w:r>
      <w:r>
        <w:t xml:space="preserve"> </w:t>
      </w:r>
      <w:r>
        <w:t xml:space="preserve">ROI projection shows breakeven at Month 14 through institutional contracts, with $275,000 net profit by Year 2.</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Finalize Houston Advisory Council; launch pilot in 5 HISD schools (Alief and Northside zones).</w:t>
      </w:r>
      <w:r>
        <w:t xml:space="preserve"> </w:t>
      </w:r>
      <w:r>
        <w:rPr>
          <w:bCs/>
          <w:b/>
        </w:rPr>
        <w:t xml:space="preserve">Months 4-6:</w:t>
      </w:r>
      <w:r>
        <w:t xml:space="preserve"> </w:t>
      </w:r>
      <w:r>
        <w:t xml:space="preserve">Roll out community events across all Houston regions; secure first institutional contract with a suburban district.</w:t>
      </w:r>
      <w:r>
        <w:t xml:space="preserve"> </w:t>
      </w:r>
      <w:r>
        <w:rPr>
          <w:bCs/>
          <w:b/>
        </w:rPr>
        <w:t xml:space="preserve">Months 7-12:</w:t>
      </w:r>
      <w:r>
        <w:t xml:space="preserve"> </w:t>
      </w:r>
      <w:r>
        <w:t xml:space="preserve">Expand to all 10 HISD education service centers; achieve 50% of revenue from school contracts.</w:t>
      </w:r>
      <w:r>
        <w:t xml:space="preserve"> </w:t>
      </w:r>
      <w:r>
        <w:rPr>
          <w:bCs/>
          <w:b/>
        </w:rPr>
        <w:t xml:space="preserve">Months 13-18:</w:t>
      </w:r>
      <w:r>
        <w:t xml:space="preserve"> </w:t>
      </w:r>
      <w:r>
        <w:t xml:space="preserve">Achieve target market share; launch "Houston Educator Network" for peer-to-peer support.</w:t>
      </w:r>
    </w:p>
    <w:bookmarkEnd w:id="30"/>
    <w:bookmarkStart w:id="31" w:name="evaluation-framework"/>
    <w:p>
      <w:pPr>
        <w:pStyle w:val="Heading2"/>
      </w:pPr>
      <w:r>
        <w:t xml:space="preserve">Evaluation Framework</w:t>
      </w:r>
    </w:p>
    <w:p>
      <w:pPr>
        <w:pStyle w:val="FirstParagraph"/>
      </w:pPr>
      <w:r>
        <w:t xml:space="preserve">We track success through Houston-specific KPIs:</w:t>
      </w:r>
      <w:r>
        <w:t xml:space="preserve"> </w:t>
      </w:r>
      <w:r>
        <w:t xml:space="preserve">• Localized Usage: % of resources downloaded that reference Houston locations</w:t>
      </w:r>
      <w:r>
        <w:t xml:space="preserve"> </w:t>
      </w:r>
      <w:r>
        <w:t xml:space="preserve">• Retention Rate: Teacher renewal rates compared to national averages (target: 40% above)</w:t>
      </w:r>
      <w:r>
        <w:t xml:space="preserve"> </w:t>
      </w:r>
      <w:r>
        <w:t xml:space="preserve">• Community Impact: Number of Houston teachers reporting improved classroom engagement (measured via quarterly surveys)</w:t>
      </w:r>
      <w:r>
        <w:t xml:space="preserve"> </w:t>
      </w:r>
      <w:r>
        <w:t xml:space="preserve">Monthly reviews will occur with HISD curriculum leads to ensure alignment with regional priorities like the "HISD Equity Action Plan."</w:t>
      </w:r>
    </w:p>
    <w:bookmarkEnd w:id="31"/>
    <w:bookmarkStart w:id="32" w:name="conclusion"/>
    <w:p>
      <w:pPr>
        <w:pStyle w:val="Heading2"/>
      </w:pPr>
      <w:r>
        <w:t xml:space="preserve">Conclusion</w:t>
      </w:r>
    </w:p>
    <w:p>
      <w:pPr>
        <w:pStyle w:val="FirstParagraph"/>
      </w:pPr>
      <w:r>
        <w:t xml:space="preserve">The Teacher Secondary marketing plan leverages Houston's unique educational demands to build a community-driven solution where local context drives adoption. By embedding ourselves within United States Houston's school systems – from classroom teachers in Gulfton to administrators at the HISD headquarters – we transform professional development from a generic expense into a catalyst for student success across our city's most diverse secondary schools. This isn't just another edtech product; it's Houston educators, by Houston educators, for Houston classrooms.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Secondary - Houston Secondary Education Market</dc:title>
  <dc:creator/>
  <dc:language>en</dc:language>
  <cp:keywords/>
  <dcterms:created xsi:type="dcterms:W3CDTF">2026-07-23T17:15:54Z</dcterms:created>
  <dcterms:modified xsi:type="dcterms:W3CDTF">2026-07-23T17:15:54Z</dcterms:modified>
</cp:coreProperties>
</file>

<file path=docProps/custom.xml><?xml version="1.0" encoding="utf-8"?>
<Properties xmlns="http://schemas.openxmlformats.org/officeDocument/2006/custom-properties" xmlns:vt="http://schemas.openxmlformats.org/officeDocument/2006/docPropsVTypes"/>
</file>