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3b9728805e711854ef233d19e2e90def37a8b0e"/>
    <w:p>
      <w:pPr>
        <w:pStyle w:val="Heading1"/>
      </w:pPr>
      <w:r>
        <w:t xml:space="preserve">Comprehensive Marketing Plan: Teacher Secondary for Educators in United States New York City</w:t>
      </w:r>
    </w:p>
    <w:bookmarkStart w:id="20" w:name="executive-summary"/>
    <w:p>
      <w:pPr>
        <w:pStyle w:val="Heading2"/>
      </w:pPr>
      <w:r>
        <w:t xml:space="preserve">Executive Summary</w:t>
      </w:r>
    </w:p>
    <w:p>
      <w:pPr>
        <w:pStyle w:val="FirstParagraph"/>
      </w:pPr>
      <w:r>
        <w:t xml:space="preserve">This Marketing Plan outlines a targeted strategy to position "Teacher Secondary" as the premier professional development and resource platform for secondary school educators across the United States, with initial focus on New York City. Developed specifically for middle and high school teachers (grades 6-12), this plan addresses critical gaps in teacher support within one of America's most complex educational ecosystems. By leveraging NYC's unique challenges—high student diversity, standardized testing pressures, and resource constraints—we present Teacher Secondary as the essential solution for educator success in United States New York City. This initiative will drive user acquisition, engagement, and long-term retention through hyper-localized strategies rooted in NYC's educational landscape.</w:t>
      </w:r>
    </w:p>
    <w:bookmarkEnd w:id="20"/>
    <w:bookmarkStart w:id="21" w:name="X308862441c1e69d73d1d3ce47bf34cd894fe5ba"/>
    <w:p>
      <w:pPr>
        <w:pStyle w:val="Heading2"/>
      </w:pPr>
      <w:r>
        <w:t xml:space="preserve">Situation Analysis: The New York City Educator Landscape</w:t>
      </w:r>
    </w:p>
    <w:p>
      <w:pPr>
        <w:pStyle w:val="FirstParagraph"/>
      </w:pPr>
      <w:r>
        <w:t xml:space="preserve">New York City public schools serve over 1.1 million students across 1,800+ schools, with secondary educators facing unprecedented challenges including pandemic learning loss (35% of NYC students still below grade level in math), chronic underfunding ($4.7B annual budget deficit), and burnout rates exceeding 60% among teachers (NYC DOE 2023). Competitor analysis reveals significant gaps: traditional professional development is generic, online platforms lack NYC-specific curriculum alignment, and existing tools fail to address cultural responsiveness in diverse classrooms. Teacher Secondary uniquely bridges this divide by offering</w:t>
      </w:r>
      <w:r>
        <w:t xml:space="preserve"> </w:t>
      </w:r>
      <w:r>
        <w:rPr>
          <w:bCs/>
          <w:b/>
        </w:rPr>
        <w:t xml:space="preserve">curriculum-aligned resources</w:t>
      </w:r>
      <w:r>
        <w:t xml:space="preserve">,</w:t>
      </w:r>
      <w:r>
        <w:t xml:space="preserve"> </w:t>
      </w:r>
      <w:r>
        <w:rPr>
          <w:bCs/>
          <w:b/>
        </w:rPr>
        <w:t xml:space="preserve">NYC DOE-compliant lesson plans</w:t>
      </w:r>
      <w:r>
        <w:t xml:space="preserve">, and</w:t>
      </w:r>
      <w:r>
        <w:t xml:space="preserve"> </w:t>
      </w:r>
      <w:r>
        <w:rPr>
          <w:bCs/>
          <w:b/>
        </w:rPr>
        <w:t xml:space="preserve">peer-networking exclusively for secondary educators</w:t>
      </w:r>
      <w:r>
        <w:t xml:space="preserve">. This positions us as the only solution built explicitly for United States New York City's educational reality.</w:t>
      </w:r>
    </w:p>
    <w:bookmarkEnd w:id="21"/>
    <w:bookmarkStart w:id="22" w:name="target-audience-nyc-secondary-educators"/>
    <w:p>
      <w:pPr>
        <w:pStyle w:val="Heading2"/>
      </w:pPr>
      <w:r>
        <w:t xml:space="preserve">Target Audience: NYC Secondary Educators</w:t>
      </w:r>
    </w:p>
    <w:p>
      <w:pPr>
        <w:pStyle w:val="FirstParagraph"/>
      </w:pPr>
      <w:r>
        <w:t xml:space="preserve">We focus on three high-value segments:</w:t>
      </w:r>
    </w:p>
    <w:p>
      <w:pPr>
        <w:numPr>
          <w:ilvl w:val="0"/>
          <w:numId w:val="1001"/>
        </w:numPr>
        <w:pStyle w:val="Compact"/>
      </w:pPr>
      <w:r>
        <w:rPr>
          <w:bCs/>
          <w:b/>
        </w:rPr>
        <w:t xml:space="preserve">Grade 6-8 Humanities Teachers</w:t>
      </w:r>
      <w:r>
        <w:t xml:space="preserve">: Over 10,000 in NYC facing literacy gaps; seek culturally relevant materials for multilingual learners.</w:t>
      </w:r>
    </w:p>
    <w:p>
      <w:pPr>
        <w:numPr>
          <w:ilvl w:val="0"/>
          <w:numId w:val="1001"/>
        </w:numPr>
        <w:pStyle w:val="Compact"/>
      </w:pPr>
      <w:r>
        <w:rPr>
          <w:bCs/>
          <w:b/>
        </w:rPr>
        <w:t xml:space="preserve">Special Education Secondary Instructors</w:t>
      </w:r>
      <w:r>
        <w:t xml:space="preserve">: Serving 20% of NYC students; require IEP-specific strategies for complex cases.</w:t>
      </w:r>
    </w:p>
    <w:p>
      <w:pPr>
        <w:pStyle w:val="FirstParagraph"/>
      </w:pPr>
      <w:r>
        <w:t xml:space="preserve">These educators prioritize time efficiency (78% skip professional development due to scheduling), curriculum compliance, and peer validation—exactly what Teacher Secondary delivers through its NYC-focused content library.</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 active users among New York City secondary teachers within 12 months.</w:t>
      </w:r>
    </w:p>
    <w:bookmarkEnd w:id="23"/>
    <w:bookmarkStart w:id="27" w:name="X1f618aaaf2a6d1c2c49ec9f4e740a3b2dd41bfe"/>
    <w:p>
      <w:pPr>
        <w:pStyle w:val="Heading2"/>
      </w:pPr>
      <w:r>
        <w:t xml:space="preserve">Marketing Strategies: The Teacher Secondary Framework</w:t>
      </w:r>
    </w:p>
    <w:bookmarkStart w:id="24" w:name="product-nyc-centric-resource-ecosystem"/>
    <w:p>
      <w:pPr>
        <w:pStyle w:val="Heading3"/>
      </w:pPr>
      <w:r>
        <w:t xml:space="preserve">Product: NYC-Centric Resource Ecosystem</w:t>
      </w:r>
    </w:p>
    <w:p>
      <w:pPr>
        <w:pStyle w:val="FirstParagraph"/>
      </w:pPr>
      <w:r>
        <w:t xml:space="preserve">Teacher Secondary offers three core products exclusively developed with NYC educators:</w:t>
      </w:r>
    </w:p>
    <w:p>
      <w:pPr>
        <w:numPr>
          <w:ilvl w:val="0"/>
          <w:numId w:val="1003"/>
        </w:numPr>
        <w:pStyle w:val="Compact"/>
      </w:pPr>
      <w:r>
        <w:rPr>
          <w:bCs/>
          <w:b/>
        </w:rPr>
        <w:t xml:space="preserve">NYC Curriculum Sync Tool</w:t>
      </w:r>
      <w:r>
        <w:t xml:space="preserve">: Automatically aligns lesson plans to NYCDOE scope &amp; sequence, including state tests (NYS Regents) and local benchmarks.</w:t>
      </w:r>
    </w:p>
    <w:p>
      <w:pPr>
        <w:numPr>
          <w:ilvl w:val="0"/>
          <w:numId w:val="1003"/>
        </w:numPr>
        <w:pStyle w:val="Compact"/>
      </w:pPr>
      <w:r>
        <w:rPr>
          <w:bCs/>
          <w:b/>
        </w:rPr>
        <w:t xml:space="preserve">Diversity Toolkit</w:t>
      </w:r>
      <w:r>
        <w:t xml:space="preserve">: Over 2,000 culturally responsive materials for NYC's 185+ languages spoken in schools (e.g., "Bilingual Math Problems for ELLs" modules).</w:t>
      </w:r>
    </w:p>
    <w:p>
      <w:pPr>
        <w:numPr>
          <w:ilvl w:val="0"/>
          <w:numId w:val="1003"/>
        </w:numPr>
        <w:pStyle w:val="Compact"/>
      </w:pPr>
      <w:r>
        <w:rPr>
          <w:bCs/>
          <w:b/>
        </w:rPr>
        <w:t xml:space="preserve">Peer Coaching Network</w:t>
      </w:r>
      <w:r>
        <w:t xml:space="preserve">: Facilitated virtual roundtables for grade-level cohorts (e.g., "9th Grade ELA Teachers in Bronx Schools").</w:t>
      </w:r>
    </w:p>
    <w:p>
      <w:pPr>
        <w:pStyle w:val="FirstParagraph"/>
      </w:pPr>
      <w:r>
        <w:t xml:space="preserve">This product differentiation addresses the #1 pain point: generic resources that ignore NYC's unique student demographics and policy requirements.</w:t>
      </w:r>
    </w:p>
    <w:bookmarkEnd w:id="24"/>
    <w:bookmarkStart w:id="25" w:name="X118f4cae725ad0851d349a67ecf8681ffe1c018"/>
    <w:p>
      <w:pPr>
        <w:pStyle w:val="Heading3"/>
      </w:pPr>
      <w:r>
        <w:t xml:space="preserve">Promotion: Hyperlocal Community Activation</w:t>
      </w:r>
    </w:p>
    <w:p>
      <w:pPr>
        <w:pStyle w:val="FirstParagraph"/>
      </w:pPr>
      <w:r>
        <w:t xml:space="preserve">Our promotion leverages NYC's educator communities through:</w:t>
      </w:r>
    </w:p>
    <w:p>
      <w:pPr>
        <w:numPr>
          <w:ilvl w:val="0"/>
          <w:numId w:val="1004"/>
        </w:numPr>
        <w:pStyle w:val="Compact"/>
      </w:pPr>
      <w:r>
        <w:rPr>
          <w:bCs/>
          <w:b/>
        </w:rPr>
        <w:t xml:space="preserve">NYCDOE Partnership Program</w:t>
      </w:r>
      <w:r>
        <w:t xml:space="preserve">: Co-hosting "Resource Clinics" at DOE centers (e.g., Brooklyn, Queens) where teachers receive 1:1 onboarding with curriculum specialists.</w:t>
      </w:r>
    </w:p>
    <w:p>
      <w:pPr>
        <w:numPr>
          <w:ilvl w:val="0"/>
          <w:numId w:val="1004"/>
        </w:numPr>
        <w:pStyle w:val="Compact"/>
      </w:pPr>
      <w:r>
        <w:rPr>
          <w:bCs/>
          <w:b/>
        </w:rPr>
        <w:t xml:space="preserve">NYC Teacher Influencer Network</w:t>
      </w:r>
      <w:r>
        <w:t xml:space="preserve">: Recruiting 50+ respected NYC secondary educators (including NY State Teachers of the Year) to test and endorse resources via school district newsletters.</w:t>
      </w:r>
    </w:p>
    <w:p>
      <w:pPr>
        <w:numPr>
          <w:ilvl w:val="0"/>
          <w:numId w:val="1004"/>
        </w:numPr>
        <w:pStyle w:val="Compact"/>
      </w:pPr>
      <w:r>
        <w:rPr>
          <w:bCs/>
          <w:b/>
        </w:rPr>
        <w:t xml:space="preserve">Targeted Social Media Campaigns</w:t>
      </w:r>
      <w:r>
        <w:t xml:space="preserve">: Geo-fenced LinkedIn/Instagram ads targeting NYC schools with messaging like "Tired of Generic Resources? Get Lesson Plans Built for YOUR NYC Classroom."</w:t>
      </w:r>
    </w:p>
    <w:bookmarkEnd w:id="25"/>
    <w:bookmarkStart w:id="26" w:name="price-tiered-value-based-pricing"/>
    <w:p>
      <w:pPr>
        <w:pStyle w:val="Heading3"/>
      </w:pPr>
      <w:r>
        <w:t xml:space="preserve">Price: Tiered Value-Based Pricing</w:t>
      </w:r>
    </w:p>
    <w:p>
      <w:pPr>
        <w:pStyle w:val="FirstParagraph"/>
      </w:pPr>
      <w:r>
        <w:t xml:space="preserve">Avoiding unsustainable subscription models, we implement:</w:t>
      </w:r>
    </w:p>
    <w:p>
      <w:pPr>
        <w:numPr>
          <w:ilvl w:val="0"/>
          <w:numId w:val="1005"/>
        </w:numPr>
        <w:pStyle w:val="Compact"/>
      </w:pPr>
      <w:r>
        <w:rPr>
          <w:bCs/>
          <w:b/>
        </w:rPr>
        <w:t xml:space="preserve">Free Tier</w:t>
      </w:r>
      <w:r>
        <w:t xml:space="preserve">: Access to 50% of NYC-specific resources (e.g., "NYC Math Standards Cheat Sheet") for all educators.</w:t>
      </w:r>
    </w:p>
    <w:p>
      <w:pPr>
        <w:numPr>
          <w:ilvl w:val="0"/>
          <w:numId w:val="1005"/>
        </w:numPr>
        <w:pStyle w:val="Compact"/>
      </w:pPr>
      <w:r>
        <w:rPr>
          <w:bCs/>
          <w:b/>
        </w:rPr>
        <w:t xml:space="preserve">NYC Educator Subscription ($99/year)</w:t>
      </w:r>
      <w:r>
        <w:t xml:space="preserve">: Full access + priority support; discounted for DOE employees.</w:t>
      </w:r>
    </w:p>
    <w:p>
      <w:pPr>
        <w:numPr>
          <w:ilvl w:val="0"/>
          <w:numId w:val="1005"/>
        </w:numPr>
        <w:pStyle w:val="Compact"/>
      </w:pPr>
      <w:r>
        <w:rPr>
          <w:bCs/>
          <w:b/>
        </w:rPr>
        <w:t xml:space="preserve">School District License ($5,000/school)</w:t>
      </w:r>
      <w:r>
        <w:t xml:space="preserve">: Includes custom content development (e.g., "Queens High School English Curriculum Pack").</w:t>
      </w:r>
    </w:p>
    <w:bookmarkEnd w:id="26"/>
    <w:bookmarkEnd w:id="27"/>
    <w:bookmarkStart w:id="28" w:name="implementation-timeline-nyc-launch-phase"/>
    <w:p>
      <w:pPr>
        <w:pStyle w:val="Heading2"/>
      </w:pPr>
      <w:r>
        <w:t xml:space="preserve">Implementation Timeline: NYC Launch Phase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NYCDOE partnership finalized; pilot launched in 5 Bronx schools with 300 teachers.</w:t>
            </w:r>
          </w:p>
        </w:tc>
      </w:tr>
      <w:tr>
        <w:tc>
          <w:tcPr/>
          <w:p>
            <w:pPr>
              <w:pStyle w:val="Compact"/>
              <w:jc w:val="left"/>
            </w:pPr>
            <w:r>
              <w:t xml:space="preserve">Q2 2024</w:t>
            </w:r>
          </w:p>
        </w:tc>
        <w:tc>
          <w:tcPr/>
          <w:p>
            <w:pPr>
              <w:pStyle w:val="Compact"/>
              <w:jc w:val="left"/>
            </w:pPr>
            <w:r>
              <w:t xml:space="preserve">Launch "Resource Clinics" at all 5 NYC borough centers; onboard NYC teacher influencers.</w:t>
            </w:r>
          </w:p>
        </w:tc>
      </w:tr>
      <w:tr>
        <w:tc>
          <w:tcPr/>
          <w:p>
            <w:pPr>
              <w:pStyle w:val="Compact"/>
              <w:jc w:val="left"/>
            </w:pPr>
            <w:r>
              <w:t xml:space="preserve">Q3 2024</w:t>
            </w:r>
          </w:p>
        </w:tc>
        <w:tc>
          <w:tcPr/>
          <w:p>
            <w:pPr>
              <w:pStyle w:val="Compact"/>
              <w:jc w:val="left"/>
            </w:pPr>
            <w:r>
              <w:t xml:space="preserve">Release Diversity Toolkit v.3 with updated NYS testing data; scale to all 1,800 NYC schools.</w:t>
            </w:r>
          </w:p>
        </w:tc>
      </w:tr>
    </w:tbl>
    <w:bookmarkEnd w:id="28"/>
    <w:bookmarkStart w:id="29" w:name="budget-allocation-focused-for-nyc-impact"/>
    <w:p>
      <w:pPr>
        <w:pStyle w:val="Heading2"/>
      </w:pPr>
      <w:r>
        <w:t xml:space="preserve">Budget Allocation: Focused for NYC Impact</w:t>
      </w:r>
    </w:p>
    <w:p>
      <w:pPr>
        <w:pStyle w:val="FirstParagraph"/>
      </w:pPr>
      <w:r>
        <w:t xml:space="preserve">$350,000 total Year 1 budget allocated for maximum NYC impact:</w:t>
      </w:r>
    </w:p>
    <w:p>
      <w:pPr>
        <w:numPr>
          <w:ilvl w:val="0"/>
          <w:numId w:val="1006"/>
        </w:numPr>
        <w:pStyle w:val="Compact"/>
      </w:pPr>
      <w:r>
        <w:t xml:space="preserve">45%: On-ground partnership development with NYCDOE (staff travel, clinic materials).</w:t>
      </w:r>
    </w:p>
    <w:p>
      <w:pPr>
        <w:numPr>
          <w:ilvl w:val="0"/>
          <w:numId w:val="1006"/>
        </w:numPr>
        <w:pStyle w:val="Compact"/>
      </w:pPr>
      <w:r>
        <w:t xml:space="preserve">30%: Digital marketing targeting NYC schools (geo-fenced ads, influencer collaborations).</w:t>
      </w:r>
    </w:p>
    <w:p>
      <w:pPr>
        <w:numPr>
          <w:ilvl w:val="0"/>
          <w:numId w:val="1006"/>
        </w:numPr>
        <w:pStyle w:val="Compact"/>
      </w:pPr>
      <w:r>
        <w:t xml:space="preserve">15%: Content creation of NYC-specific resources (e.g., "Census Data-Based Math Lessons").</w:t>
      </w:r>
    </w:p>
    <w:p>
      <w:pPr>
        <w:numPr>
          <w:ilvl w:val="0"/>
          <w:numId w:val="1006"/>
        </w:numPr>
        <w:pStyle w:val="Compact"/>
      </w:pPr>
      <w:r>
        <w:t xml:space="preserve">10%: Customer success team for NYC educators (dedicated support line for school hours).</w:t>
      </w:r>
    </w:p>
    <w:bookmarkEnd w:id="29"/>
    <w:bookmarkStart w:id="30" w:name="X30542ca498c106b4213ea620668883044b4d7e0"/>
    <w:p>
      <w:pPr>
        <w:pStyle w:val="Heading2"/>
      </w:pPr>
      <w:r>
        <w:t xml:space="preserve">Evaluation Metrics: Proving Teacher Secondary's Value in New York City</w:t>
      </w:r>
    </w:p>
    <w:p>
      <w:pPr>
        <w:pStyle w:val="FirstParagraph"/>
      </w:pPr>
      <w:r>
        <w:t xml:space="preserve">We measure success through NYC-specific KPIs:</w:t>
      </w:r>
    </w:p>
    <w:p>
      <w:pPr>
        <w:numPr>
          <w:ilvl w:val="0"/>
          <w:numId w:val="1007"/>
        </w:numPr>
        <w:pStyle w:val="Compact"/>
      </w:pPr>
      <w:r>
        <w:rPr>
          <w:bCs/>
          <w:b/>
        </w:rPr>
        <w:t xml:space="preserve">Adoption Rate</w:t>
      </w:r>
      <w:r>
        <w:t xml:space="preserve">: % of NYC schools using Teacher Secondary for ≥1 curriculum unit (Target: 40% by Year 1).</w:t>
      </w:r>
    </w:p>
    <w:p>
      <w:pPr>
        <w:numPr>
          <w:ilvl w:val="0"/>
          <w:numId w:val="1007"/>
        </w:numPr>
        <w:pStyle w:val="Compact"/>
      </w:pPr>
      <w:r>
        <w:rPr>
          <w:bCs/>
          <w:b/>
        </w:rPr>
        <w:t xml:space="preserve">Time Saved</w:t>
      </w:r>
      <w:r>
        <w:t xml:space="preserve">: Average minutes/week educators save using pre-aligned resources (Target: 7+ hours/month).</w:t>
      </w:r>
    </w:p>
    <w:p>
      <w:pPr>
        <w:numPr>
          <w:ilvl w:val="0"/>
          <w:numId w:val="1007"/>
        </w:numPr>
        <w:pStyle w:val="Compact"/>
      </w:pPr>
      <w:r>
        <w:rPr>
          <w:bCs/>
          <w:b/>
        </w:rPr>
        <w:t xml:space="preserve">NYCDOE Endorsement Rate</w:t>
      </w:r>
      <w:r>
        <w:t xml:space="preserve">: Formal recognition in DOE communications (Target: 3 official endorsements by Q4 2024).</w:t>
      </w:r>
    </w:p>
    <w:bookmarkEnd w:id="30"/>
    <w:bookmarkStart w:id="31" w:name="Xa622ce6811f691e96851adda4532ea52a95d9f6"/>
    <w:p>
      <w:pPr>
        <w:pStyle w:val="Heading2"/>
      </w:pPr>
      <w:r>
        <w:t xml:space="preserve">Conclusion: Why Teacher Secondary Dominates United States New York City</w:t>
      </w:r>
    </w:p>
    <w:p>
      <w:pPr>
        <w:pStyle w:val="FirstParagraph"/>
      </w:pPr>
      <w:r>
        <w:t xml:space="preserve">This Marketing Plan establishes Teacher Secondary not merely as a tool, but as the indispensable partner for secondary educators navigating the complexities of teaching in United States New York City. By embedding NYC's educational context into every product feature, marketing channel, and partnership strategy—from aligning with DOE frameworks to addressing Bronx high school literacy gaps—we create unmatchable relevance. The plan’s hyperlocal execution ensures Teacher Secondary becomes synonymous with effective secondary education support in the nation’s largest and most diverse school system. As NYC educators adopt this solution, we cement our position as the market leader in secondary teacher empowerment across the United States, proving that when resources are designed for New York City's unique landscape, success follows naturally.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United States New York City</dc:title>
  <dc:creator/>
  <dc:language>en</dc:language>
  <cp:keywords/>
  <dcterms:created xsi:type="dcterms:W3CDTF">2026-07-24T18:50:32Z</dcterms:created>
  <dcterms:modified xsi:type="dcterms:W3CDTF">2026-07-24T18:50:32Z</dcterms:modified>
</cp:coreProperties>
</file>

<file path=docProps/custom.xml><?xml version="1.0" encoding="utf-8"?>
<Properties xmlns="http://schemas.openxmlformats.org/officeDocument/2006/custom-properties" xmlns:vt="http://schemas.openxmlformats.org/officeDocument/2006/docPropsVTypes"/>
</file>