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1" w:name="X1dbfa29c99de26dec773a0e58a23ae0bfe6af9f"/>
    <w:p>
      <w:pPr>
        <w:pStyle w:val="Heading1"/>
      </w:pPr>
      <w:r>
        <w:t xml:space="preserve">Comprehensive Marketing Plan for Telecommunication Engineer Recruitment in Australia Melbourne</w:t>
      </w:r>
    </w:p>
    <w:bookmarkStart w:id="20" w:name="executive-summary"/>
    <w:p>
      <w:pPr>
        <w:pStyle w:val="Heading2"/>
      </w:pPr>
      <w:r>
        <w:t xml:space="preserve">Executive Summary</w:t>
      </w:r>
    </w:p>
    <w:p>
      <w:pPr>
        <w:pStyle w:val="FirstParagraph"/>
      </w:pPr>
      <w:r>
        <w:t xml:space="preserve">This strategic marketing plan outlines a targeted recruitment initiative for the critical role of</w:t>
      </w:r>
      <w:r>
        <w:t xml:space="preserve"> </w:t>
      </w:r>
      <w:r>
        <w:rPr>
          <w:bCs/>
          <w:b/>
        </w:rPr>
        <w:t xml:space="preserve">Telecommunication Engineer</w:t>
      </w:r>
      <w:r>
        <w:t xml:space="preserve"> </w:t>
      </w:r>
      <w:r>
        <w:t xml:space="preserve">within the rapidly evolving telecommunications sector in</w:t>
      </w:r>
      <w:r>
        <w:t xml:space="preserve"> </w:t>
      </w:r>
      <w:r>
        <w:rPr>
          <w:bCs/>
          <w:b/>
        </w:rPr>
        <w:t xml:space="preserve">Australia Melbourne</w:t>
      </w:r>
      <w:r>
        <w:t xml:space="preserve">. As Melbourne emerges as Australia's primary hub for digital infrastructure innovation, this position is pivotal to supporting national connectivity goals, 5G network expansion, and smart city initiatives. The plan details a multi-channel approach to attract top-tier engineering talent, ensuring our organization secures the highest caliber professionals to drive technological advancement across</w:t>
      </w:r>
      <w:r>
        <w:t xml:space="preserve"> </w:t>
      </w:r>
      <w:r>
        <w:rPr>
          <w:bCs/>
          <w:b/>
        </w:rPr>
        <w:t xml:space="preserve">Australia Melbourne</w:t>
      </w:r>
      <w:r>
        <w:t xml:space="preserve">'s competitive landscape.</w:t>
      </w:r>
    </w:p>
    <w:bookmarkEnd w:id="20"/>
    <w:bookmarkStart w:id="21" w:name="X2a5c28c8cfc891caa7edf45eca0347ddd15caba"/>
    <w:p>
      <w:pPr>
        <w:pStyle w:val="Heading2"/>
      </w:pPr>
      <w:r>
        <w:t xml:space="preserve">Market Analysis: Telecommunications Sector in Melbourne</w:t>
      </w:r>
    </w:p>
    <w:p>
      <w:pPr>
        <w:pStyle w:val="FirstParagraph"/>
      </w:pPr>
      <w:r>
        <w:t xml:space="preserve">Melbourne's telecommunications market is experiencing unprecedented growth, fueled by the Australian Government's $100 billion National Broadband Network (NBN) investment and the 5G rollout accelerating across</w:t>
      </w:r>
      <w:r>
        <w:t xml:space="preserve"> </w:t>
      </w:r>
      <w:r>
        <w:rPr>
          <w:bCs/>
          <w:b/>
        </w:rPr>
        <w:t xml:space="preserve">Australia Melbourne</w:t>
      </w:r>
      <w:r>
        <w:t xml:space="preserve">. With over 24,000 telecommunications jobs in Victoria (2023 data), demand for specialized</w:t>
      </w:r>
      <w:r>
        <w:t xml:space="preserve"> </w:t>
      </w:r>
      <w:r>
        <w:rPr>
          <w:bCs/>
          <w:b/>
        </w:rPr>
        <w:t xml:space="preserve">Telecommunication Engineer</w:t>
      </w:r>
      <w:r>
        <w:t xml:space="preserve"> </w:t>
      </w:r>
      <w:r>
        <w:t xml:space="preserve">roles has surged by 18% YoY. Key drivers include:</w:t>
      </w:r>
    </w:p>
    <w:p>
      <w:pPr>
        <w:numPr>
          <w:ilvl w:val="0"/>
          <w:numId w:val="1001"/>
        </w:numPr>
        <w:pStyle w:val="Compact"/>
      </w:pPr>
      <w:r>
        <w:rPr>
          <w:bCs/>
          <w:b/>
        </w:rPr>
        <w:t xml:space="preserve">Infrastructure Expansion:</w:t>
      </w:r>
      <w:r>
        <w:t xml:space="preserve"> </w:t>
      </w:r>
      <w:r>
        <w:t xml:space="preserve">$5.6 billion allocated to Melbourne's metro fiber network upgrades</w:t>
      </w:r>
    </w:p>
    <w:p>
      <w:pPr>
        <w:numPr>
          <w:ilvl w:val="0"/>
          <w:numId w:val="1001"/>
        </w:numPr>
        <w:pStyle w:val="Compact"/>
      </w:pPr>
      <w:r>
        <w:rPr>
          <w:bCs/>
          <w:b/>
        </w:rPr>
        <w:t xml:space="preserve">Skill Shortage:</w:t>
      </w:r>
      <w:r>
        <w:t xml:space="preserve"> </w:t>
      </w:r>
      <w:r>
        <w:t xml:space="preserve">Only 32% of local engineering graduates possess advanced wireless network skills required for modern roles</w:t>
      </w:r>
    </w:p>
    <w:p>
      <w:pPr>
        <w:numPr>
          <w:ilvl w:val="0"/>
          <w:numId w:val="1001"/>
        </w:numPr>
        <w:pStyle w:val="Compact"/>
      </w:pPr>
      <w:r>
        <w:rPr>
          <w:bCs/>
          <w:b/>
        </w:rPr>
        <w:t xml:space="preserve">Economic Impact:</w:t>
      </w:r>
      <w:r>
        <w:t xml:space="preserve"> </w:t>
      </w:r>
      <w:r>
        <w:t xml:space="preserve">Telecommunications contributes $14.2 billion annually to Melbourne's economy (ABS 2023)</w:t>
      </w:r>
    </w:p>
    <w:bookmarkEnd w:id="21"/>
    <w:bookmarkStart w:id="22" w:name="target-candidate-profile"/>
    <w:p>
      <w:pPr>
        <w:pStyle w:val="Heading2"/>
      </w:pPr>
      <w:r>
        <w:t xml:space="preserve">Target Candidate Profile</w:t>
      </w:r>
    </w:p>
    <w:p>
      <w:pPr>
        <w:pStyle w:val="FirstParagraph"/>
      </w:pPr>
      <w:r>
        <w:t xml:space="preserve">Our ideal</w:t>
      </w:r>
      <w:r>
        <w:t xml:space="preserve"> </w:t>
      </w:r>
      <w:r>
        <w:rPr>
          <w:bCs/>
          <w:b/>
        </w:rPr>
        <w:t xml:space="preserve">Telecommunication Engineer</w:t>
      </w:r>
      <w:r>
        <w:t xml:space="preserve"> </w:t>
      </w:r>
      <w:r>
        <w:t xml:space="preserve">candidate must possess:</w:t>
      </w:r>
    </w:p>
    <w:p>
      <w:pPr>
        <w:numPr>
          <w:ilvl w:val="0"/>
          <w:numId w:val="1002"/>
        </w:numPr>
        <w:pStyle w:val="Compact"/>
      </w:pPr>
      <w:r>
        <w:t xml:space="preserve">Australia-recognized engineering degree with 3+ years in network design (5G/FTTP)</w:t>
      </w:r>
    </w:p>
    <w:p>
      <w:pPr>
        <w:numPr>
          <w:ilvl w:val="0"/>
          <w:numId w:val="1002"/>
        </w:numPr>
        <w:pStyle w:val="Compact"/>
      </w:pPr>
      <w:r>
        <w:t xml:space="preserve">Certifications: CCNA, CWNP, or equivalent</w:t>
      </w:r>
    </w:p>
    <w:p>
      <w:pPr>
        <w:numPr>
          <w:ilvl w:val="0"/>
          <w:numId w:val="1002"/>
        </w:numPr>
        <w:pStyle w:val="Compact"/>
      </w:pPr>
      <w:r>
        <w:t xml:space="preserve">Experience with Melbourne-specific infrastructure challenges (e.g., urban densification, heritage building constraints)</w:t>
      </w:r>
    </w:p>
    <w:p>
      <w:pPr>
        <w:numPr>
          <w:ilvl w:val="0"/>
          <w:numId w:val="1002"/>
        </w:numPr>
        <w:pStyle w:val="Compact"/>
      </w:pPr>
      <w:r>
        <w:t xml:space="preserve">Knowledge of Australian regulatory frameworks (ACMA, NBN Co standards)</w:t>
      </w:r>
    </w:p>
    <w:bookmarkEnd w:id="22"/>
    <w:bookmarkStart w:id="23" w:name="competitive-landscape"/>
    <w:p>
      <w:pPr>
        <w:pStyle w:val="Heading2"/>
      </w:pPr>
      <w:r>
        <w:t xml:space="preserve">Competitive Landscape</w:t>
      </w:r>
    </w:p>
    <w:p>
      <w:pPr>
        <w:pStyle w:val="FirstParagraph"/>
      </w:pPr>
      <w:r>
        <w:t xml:space="preserve">The talent market in</w:t>
      </w:r>
      <w:r>
        <w:t xml:space="preserve"> </w:t>
      </w:r>
      <w:r>
        <w:rPr>
          <w:bCs/>
          <w:b/>
        </w:rPr>
        <w:t xml:space="preserve">Australia Melbourne</w:t>
      </w:r>
      <w:r>
        <w:t xml:space="preserve"> </w:t>
      </w:r>
      <w:r>
        <w:t xml:space="preserve">is highly competitive with major players like Telstra, Vodafone, and infrastructure firms vying for the same candidates. Our unique value proposition addresses critical gaps: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Differentiator</w:t>
            </w:r>
          </w:p>
        </w:tc>
      </w:tr>
      <w:tr>
        <w:tc>
          <w:tcPr/>
          <w:p>
            <w:pPr>
              <w:pStyle w:val="Compact"/>
              <w:jc w:val="left"/>
            </w:pPr>
            <w:r>
              <w:t xml:space="preserve">Generic job ads focusing on technical skills only</w:t>
            </w:r>
          </w:p>
        </w:tc>
        <w:tc>
          <w:tcPr/>
          <w:p>
            <w:pPr>
              <w:pStyle w:val="Compact"/>
              <w:jc w:val="left"/>
            </w:pPr>
            <w:r>
              <w:rPr>
                <w:bCs/>
                <w:b/>
              </w:rPr>
              <w:t xml:space="preserve">Niche Targeting:</w:t>
            </w:r>
            <w:r>
              <w:t xml:space="preserve"> </w:t>
            </w:r>
            <w:r>
              <w:t xml:space="preserve">Highlighting Melbourne-specific projects (e.g., "Design for Melbourne CBD 5G Mesh Network")</w:t>
            </w:r>
          </w:p>
        </w:tc>
      </w:tr>
      <w:tr>
        <w:tc>
          <w:tcPr/>
          <w:p>
            <w:pPr>
              <w:pStyle w:val="Compact"/>
              <w:jc w:val="left"/>
            </w:pPr>
            <w:r>
              <w:t xml:space="preserve">Limited employer branding in regional markets</w:t>
            </w:r>
          </w:p>
        </w:tc>
        <w:tc>
          <w:tcPr/>
          <w:p>
            <w:pPr>
              <w:pStyle w:val="Compact"/>
              <w:jc w:val="left"/>
            </w:pPr>
            <w:r>
              <w:rPr>
                <w:bCs/>
                <w:b/>
              </w:rPr>
              <w:t xml:space="preserve">Hyper-Local Engagement:</w:t>
            </w:r>
            <w:r>
              <w:t xml:space="preserve"> </w:t>
            </w:r>
            <w:r>
              <w:t xml:space="preserve">Partnerships with RMIT, Swinburne University, and Melbourne Tech Hub</w:t>
            </w:r>
          </w:p>
        </w:tc>
      </w:tr>
    </w:tbl>
    <w:bookmarkEnd w:id="23"/>
    <w:bookmarkStart w:id="27" w:name="X17c3da1078c2ae3b68607796b16681c222344fa"/>
    <w:p>
      <w:pPr>
        <w:pStyle w:val="Heading2"/>
      </w:pPr>
      <w:r>
        <w:t xml:space="preserve">Marketing Strategy: Three Pillars for Talent Acquisition</w:t>
      </w:r>
    </w:p>
    <w:bookmarkStart w:id="24" w:name="Xa4fa94b62dd0450c11966679b8534af1b41bd2e"/>
    <w:p>
      <w:pPr>
        <w:pStyle w:val="Heading3"/>
      </w:pPr>
      <w:r>
        <w:t xml:space="preserve">Pillar 1: Digital Recruitment Campaign (60% Budget Allocation)</w:t>
      </w:r>
    </w:p>
    <w:p>
      <w:pPr>
        <w:pStyle w:val="FirstParagraph"/>
      </w:pPr>
      <w:r>
        <w:t xml:space="preserve">We will implement a geo-targeted digital campaign focused exclusively on Melbourne and surrounding regions. Key tactics include:</w:t>
      </w:r>
    </w:p>
    <w:p>
      <w:pPr>
        <w:numPr>
          <w:ilvl w:val="0"/>
          <w:numId w:val="1003"/>
        </w:numPr>
        <w:pStyle w:val="Compact"/>
      </w:pPr>
      <w:r>
        <w:rPr>
          <w:bCs/>
          <w:b/>
        </w:rPr>
        <w:t xml:space="preserve">LinkedIn Targeting:</w:t>
      </w:r>
      <w:r>
        <w:t xml:space="preserve"> </w:t>
      </w:r>
      <w:r>
        <w:t xml:space="preserve">Sponsored content for engineers in Melbourne with keywords "Telecommunication Engineer Australia" + "5G Network Design"</w:t>
      </w:r>
    </w:p>
    <w:p>
      <w:pPr>
        <w:numPr>
          <w:ilvl w:val="0"/>
          <w:numId w:val="1003"/>
        </w:numPr>
        <w:pStyle w:val="Compact"/>
      </w:pPr>
      <w:r>
        <w:rPr>
          <w:bCs/>
          <w:b/>
        </w:rPr>
        <w:t xml:space="preserve">SEO-Optimized Career Page:</w:t>
      </w:r>
      <w:r>
        <w:t xml:space="preserve"> </w:t>
      </w:r>
      <w:r>
        <w:t xml:space="preserve">Dedicated landing page titled "Hire a Telecommunication Engineer: Melbourne's Future-Proof Network Solutions" with local case studies</w:t>
      </w:r>
    </w:p>
    <w:p>
      <w:pPr>
        <w:numPr>
          <w:ilvl w:val="0"/>
          <w:numId w:val="1003"/>
        </w:numPr>
        <w:pStyle w:val="Compact"/>
      </w:pPr>
      <w:r>
        <w:rPr>
          <w:bCs/>
          <w:b/>
        </w:rPr>
        <w:t xml:space="preserve">Video Testimonials:</w:t>
      </w:r>
      <w:r>
        <w:t xml:space="preserve"> </w:t>
      </w:r>
      <w:r>
        <w:t xml:space="preserve">60-second videos from current Melbourne-based engineers discussing real-world challenges (e.g., "How I Solved Latency Issues in Docklands")</w:t>
      </w:r>
    </w:p>
    <w:bookmarkEnd w:id="24"/>
    <w:bookmarkStart w:id="25" w:name="Xcb75356c5d9b31b6611b5c4aeab6f7b5de90dcd"/>
    <w:p>
      <w:pPr>
        <w:pStyle w:val="Heading3"/>
      </w:pPr>
      <w:r>
        <w:t xml:space="preserve">Pillar 2: Community &amp; Educational Partnerships (25% Budget)</w:t>
      </w:r>
    </w:p>
    <w:p>
      <w:pPr>
        <w:pStyle w:val="FirstParagraph"/>
      </w:pPr>
      <w:r>
        <w:t xml:space="preserve">Building deep roots within Melbourne's engineering ecosystem:</w:t>
      </w:r>
    </w:p>
    <w:p>
      <w:pPr>
        <w:numPr>
          <w:ilvl w:val="0"/>
          <w:numId w:val="1004"/>
        </w:numPr>
        <w:pStyle w:val="Compact"/>
      </w:pPr>
      <w:r>
        <w:rPr>
          <w:bCs/>
          <w:b/>
        </w:rPr>
        <w:t xml:space="preserve">University Collaborations:</w:t>
      </w:r>
      <w:r>
        <w:t xml:space="preserve"> </w:t>
      </w:r>
      <w:r>
        <w:t xml:space="preserve">Exclusive internship programs with University of Melbourne and Monash Engineering School</w:t>
      </w:r>
    </w:p>
    <w:p>
      <w:pPr>
        <w:numPr>
          <w:ilvl w:val="0"/>
          <w:numId w:val="1004"/>
        </w:numPr>
        <w:pStyle w:val="Compact"/>
      </w:pPr>
      <w:r>
        <w:rPr>
          <w:bCs/>
          <w:b/>
        </w:rPr>
        <w:t xml:space="preserve">Melbourne Tech Meetups:</w:t>
      </w:r>
      <w:r>
        <w:t xml:space="preserve"> </w:t>
      </w:r>
      <w:r>
        <w:t xml:space="preserve">Hosting "Future Networks" events at ACMI (Australian Centre for the Moving Image) with free Wi-Fi network analysis workshops</w:t>
      </w:r>
    </w:p>
    <w:p>
      <w:pPr>
        <w:numPr>
          <w:ilvl w:val="0"/>
          <w:numId w:val="1004"/>
        </w:numPr>
        <w:pStyle w:val="Compact"/>
      </w:pPr>
      <w:r>
        <w:rPr>
          <w:bCs/>
          <w:b/>
        </w:rPr>
        <w:t xml:space="preserve">Industry Alliances:</w:t>
      </w:r>
      <w:r>
        <w:t xml:space="preserve"> </w:t>
      </w:r>
      <w:r>
        <w:t xml:space="preserve">Joint webinars with Australian Communications Consumer Action Network (ACCAN) on "Regulatory Compliance in Melbourne's Urban Environment"</w:t>
      </w:r>
    </w:p>
    <w:bookmarkEnd w:id="25"/>
    <w:bookmarkStart w:id="26" w:name="X11ad1fe57128d7be80b89482faaa5f9fedc539d"/>
    <w:p>
      <w:pPr>
        <w:pStyle w:val="Heading3"/>
      </w:pPr>
      <w:r>
        <w:t xml:space="preserve">Pillar 3: Employer Branding Through Local Impact (15% Budget)</w:t>
      </w:r>
    </w:p>
    <w:p>
      <w:pPr>
        <w:pStyle w:val="FirstParagraph"/>
      </w:pPr>
      <w:r>
        <w:t xml:space="preserve">Demonstrating our commitment to Melbourne's digital future:</w:t>
      </w:r>
    </w:p>
    <w:p>
      <w:pPr>
        <w:numPr>
          <w:ilvl w:val="0"/>
          <w:numId w:val="1005"/>
        </w:numPr>
        <w:pStyle w:val="Compact"/>
      </w:pPr>
      <w:r>
        <w:rPr>
          <w:bCs/>
          <w:b/>
        </w:rPr>
        <w:t xml:space="preserve">Community Projects:</w:t>
      </w:r>
      <w:r>
        <w:t xml:space="preserve"> </w:t>
      </w:r>
      <w:r>
        <w:t xml:space="preserve">Sponsorship of "Digital Inclusion Melbourne" initiative providing free network access to public housing</w:t>
      </w:r>
    </w:p>
    <w:p>
      <w:pPr>
        <w:numPr>
          <w:ilvl w:val="0"/>
          <w:numId w:val="1005"/>
        </w:numPr>
        <w:pStyle w:val="Compact"/>
      </w:pPr>
      <w:r>
        <w:rPr>
          <w:bCs/>
          <w:b/>
        </w:rPr>
        <w:t xml:space="preserve">Social Proof:</w:t>
      </w:r>
      <w:r>
        <w:t xml:space="preserve"> </w:t>
      </w:r>
      <w:r>
        <w:t xml:space="preserve">Publish quarterly "Melbourne Network Impact Reports" showing candidate contributions to city projects</w:t>
      </w:r>
    </w:p>
    <w:p>
      <w:pPr>
        <w:numPr>
          <w:ilvl w:val="0"/>
          <w:numId w:val="1005"/>
        </w:numPr>
        <w:pStyle w:val="Compact"/>
      </w:pPr>
      <w:r>
        <w:rPr>
          <w:bCs/>
          <w:b/>
        </w:rPr>
        <w:t xml:space="preserve">Cultural Alignment:</w:t>
      </w:r>
      <w:r>
        <w:t xml:space="preserve"> </w:t>
      </w:r>
      <w:r>
        <w:t xml:space="preserve">Highlighting our role in supporting Melbourne's Smart City 2030 vision during recruitment conversations</w:t>
      </w:r>
    </w:p>
    <w:bookmarkEnd w:id="26"/>
    <w:bookmarkEnd w:id="27"/>
    <w:bookmarkStart w:id="28" w:name="budget-allocation-timeline-12-month-plan"/>
    <w:p>
      <w:pPr>
        <w:pStyle w:val="Heading2"/>
      </w:pPr>
      <w:r>
        <w:t xml:space="preserve">Budget Allocation &amp; Timeline (12-Month Plan)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Expected Outcome</w:t>
      </w:r>
    </w:p>
    <w:p>
      <w:pPr>
        <w:pStyle w:val="BodyText"/>
      </w:pPr>
      <w:r>
        <w:t xml:space="preserve">Foundation (Months 1-3)</w:t>
      </w:r>
    </w:p>
    <w:p>
      <w:pPr>
        <w:pStyle w:val="BodyText"/>
      </w:pPr>
      <w:r>
        <w:t xml:space="preserve">Q1 2024</w:t>
      </w:r>
    </w:p>
    <w:p>
      <w:pPr>
        <w:pStyle w:val="BodyText"/>
      </w:pPr>
      <w:r>
        <w:t xml:space="preserve">Campaign development, university partnerships, LinkedIn audience segmentation</w:t>
      </w:r>
    </w:p>
    <w:p>
      <w:pPr>
        <w:pStyle w:val="BodyText"/>
      </w:pPr>
      <w:r>
        <w:t xml:space="preserve">50+ qualified leads generated; 3 university agreements secured</w:t>
      </w:r>
    </w:p>
    <w:p>
      <w:pPr>
        <w:pStyle w:val="BodyText"/>
      </w:pPr>
      <w:r>
        <w:t xml:space="preserve">Growth (Months 4-8)</w:t>
      </w:r>
    </w:p>
    <w:p>
      <w:pPr>
        <w:pStyle w:val="BodyText"/>
      </w:pPr>
      <w:r>
        <w:t xml:space="preserve">Q2-Q3 2024</w:t>
      </w:r>
    </w:p>
    <w:p>
      <w:pPr>
        <w:pStyle w:val="BodyText"/>
      </w:pPr>
      <w:r>
        <w:t xml:space="preserve">Digital campaign launch, first Tech Meetup event, NBN Co collaboration</w:t>
      </w:r>
    </w:p>
    <w:p>
      <w:pPr>
        <w:pStyle w:val="BodyText"/>
      </w:pPr>
      <w:r>
        <w:t xml:space="preserve">150+ applicant pool; 25% candidate conversion rate from events</w:t>
      </w:r>
    </w:p>
    <w:p>
      <w:pPr>
        <w:pStyle w:val="BodyText"/>
      </w:pPr>
      <w:r>
        <w:t xml:space="preserve">Optimization (Months 9-12)</w:t>
      </w:r>
    </w:p>
    <w:p>
      <w:pPr>
        <w:pStyle w:val="BodyText"/>
      </w:pPr>
      <w:r>
        <w:t xml:space="preserve">Q4 2024</w:t>
      </w:r>
    </w:p>
    <w:p>
      <w:pPr>
        <w:pStyle w:val="BodyText"/>
      </w:pPr>
      <w:r>
        <w:t xml:space="preserve">ROI analysis, refined targeting, annual impact report publication</w:t>
      </w:r>
    </w:p>
    <w:p>
      <w:pPr>
        <w:pStyle w:val="BodyText"/>
      </w:pPr>
      <w:r>
        <w:rPr>
          <w:bCs/>
          <w:b/>
        </w:rPr>
        <w:t xml:space="preserve">Achieve target of 3 Telecommunication Engineer hires in Melbourne</w:t>
      </w:r>
    </w:p>
    <w:bookmarkEnd w:id="28"/>
    <w:bookmarkStart w:id="29" w:name="success-metrics-kpis"/>
    <w:p>
      <w:pPr>
        <w:pStyle w:val="Heading2"/>
      </w:pPr>
      <w:r>
        <w:t xml:space="preserve">Success Metrics &amp; KPIs</w:t>
      </w:r>
    </w:p>
    <w:p>
      <w:pPr>
        <w:pStyle w:val="FirstParagraph"/>
      </w:pPr>
      <w:r>
        <w:t xml:space="preserve">We will track success through these key indicators specific to our</w:t>
      </w:r>
      <w:r>
        <w:t xml:space="preserve"> </w:t>
      </w:r>
      <w:r>
        <w:rPr>
          <w:bCs/>
          <w:b/>
        </w:rPr>
        <w:t xml:space="preserve">Marketing Plan</w:t>
      </w:r>
      <w:r>
        <w:t xml:space="preserve"> </w:t>
      </w:r>
      <w:r>
        <w:t xml:space="preserve">for the Telecommunication Engineer role:</w:t>
      </w:r>
    </w:p>
    <w:p>
      <w:pPr>
        <w:numPr>
          <w:ilvl w:val="0"/>
          <w:numId w:val="1006"/>
        </w:numPr>
        <w:pStyle w:val="Compact"/>
      </w:pPr>
      <w:r>
        <w:rPr>
          <w:bCs/>
          <w:b/>
        </w:rPr>
        <w:t xml:space="preserve">Talent Acquisition:</w:t>
      </w:r>
      <w:r>
        <w:t xml:space="preserve"> </w:t>
      </w:r>
      <w:r>
        <w:t xml:space="preserve">90% candidate quality against technical benchmarks (vs. industry avg 65%)</w:t>
      </w:r>
    </w:p>
    <w:p>
      <w:pPr>
        <w:numPr>
          <w:ilvl w:val="0"/>
          <w:numId w:val="1006"/>
        </w:numPr>
        <w:pStyle w:val="Compact"/>
      </w:pPr>
      <w:r>
        <w:rPr>
          <w:bCs/>
          <w:b/>
        </w:rPr>
        <w:t xml:space="preserve">Local Engagement:</w:t>
      </w:r>
      <w:r>
        <w:t xml:space="preserve"> </w:t>
      </w:r>
      <w:r>
        <w:t xml:space="preserve">Minimum 30% of hires from Melbourne-based universities</w:t>
      </w:r>
    </w:p>
    <w:p>
      <w:pPr>
        <w:numPr>
          <w:ilvl w:val="0"/>
          <w:numId w:val="1006"/>
        </w:numPr>
        <w:pStyle w:val="Compact"/>
      </w:pPr>
      <w:r>
        <w:rPr>
          <w:bCs/>
          <w:b/>
        </w:rPr>
        <w:t xml:space="preserve">Candidate Experience:</w:t>
      </w:r>
      <w:r>
        <w:t xml:space="preserve"> </w:t>
      </w:r>
      <w:r>
        <w:t xml:space="preserve">4.2+ average rating on 'Melbourne-specific relevance' in post-hire surveys</w:t>
      </w:r>
    </w:p>
    <w:p>
      <w:pPr>
        <w:numPr>
          <w:ilvl w:val="0"/>
          <w:numId w:val="1006"/>
        </w:numPr>
        <w:pStyle w:val="Compact"/>
      </w:pPr>
      <w:r>
        <w:rPr>
          <w:bCs/>
          <w:b/>
        </w:rPr>
        <w:t xml:space="preserve">ROI Calculation:</w:t>
      </w:r>
      <w:r>
        <w:t xml:space="preserve"> </w:t>
      </w:r>
      <w:r>
        <w:t xml:space="preserve">Target: $25,000 per hire (vs. industry average $38,750)</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strategy transcends traditional recruitment by embedding the</w:t>
      </w:r>
      <w:r>
        <w:t xml:space="preserve"> </w:t>
      </w:r>
      <w:r>
        <w:rPr>
          <w:bCs/>
          <w:b/>
        </w:rPr>
        <w:t xml:space="preserve">Telecommunication Engineer</w:t>
      </w:r>
      <w:r>
        <w:t xml:space="preserve"> </w:t>
      </w:r>
      <w:r>
        <w:t xml:space="preserve">role within Melbourne's identity as a global tech hub. Unlike generic national campaigns, our hyper-local approach recognizes that successful candidates in</w:t>
      </w:r>
      <w:r>
        <w:t xml:space="preserve"> </w:t>
      </w:r>
      <w:r>
        <w:rPr>
          <w:bCs/>
          <w:b/>
        </w:rPr>
        <w:t xml:space="preserve">Australia Melbourne</w:t>
      </w:r>
      <w:r>
        <w:t xml:space="preserve"> </w:t>
      </w:r>
      <w:r>
        <w:t xml:space="preserve">require understanding of city-specific challenges—such as optimizing network performance across heritage districts or supporting major events like the Australian Grand Prix. By positioning the role as instrumental to Melbourne's digital sovereignty, we attract engineers who see this not merely as a job, but as a career opportunity to shape Australia's most dynamic city. This</w:t>
      </w:r>
      <w:r>
        <w:t xml:space="preserve"> </w:t>
      </w:r>
      <w:r>
        <w:rPr>
          <w:bCs/>
          <w:b/>
        </w:rPr>
        <w:t xml:space="preserve">Marketing Plan</w:t>
      </w:r>
      <w:r>
        <w:t xml:space="preserve"> </w:t>
      </w:r>
      <w:r>
        <w:t xml:space="preserve">delivers measurable results in talent acquisition while strengthening our organization's position at the forefront of telecommunications innovation in</w:t>
      </w:r>
      <w:r>
        <w:t xml:space="preserve"> </w:t>
      </w:r>
      <w:r>
        <w:rPr>
          <w:bCs/>
          <w:b/>
        </w:rPr>
        <w:t xml:space="preserve">Australia Melbourne</w:t>
      </w:r>
      <w:r>
        <w:t xml:space="preserve">.</w:t>
      </w:r>
    </w:p>
    <w:p>
      <w:pPr>
        <w:pStyle w:val="BodyText"/>
      </w:pPr>
      <w:r>
        <w:rPr>
          <w:iCs/>
          <w:i/>
        </w:rPr>
        <w:t xml:space="preserve">Word Count: 852 | Document Version: 1.0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Australia Melbourne</dc:title>
  <dc:creator/>
  <dc:language>en</dc:language>
  <cp:keywords/>
  <dcterms:created xsi:type="dcterms:W3CDTF">2026-07-21T01:01:31Z</dcterms:created>
  <dcterms:modified xsi:type="dcterms:W3CDTF">2026-07-21T01:01:31Z</dcterms:modified>
</cp:coreProperties>
</file>

<file path=docProps/custom.xml><?xml version="1.0" encoding="utf-8"?>
<Properties xmlns="http://schemas.openxmlformats.org/officeDocument/2006/custom-properties" xmlns:vt="http://schemas.openxmlformats.org/officeDocument/2006/docPropsVTypes"/>
</file>