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0" w:name="X081bd81f2eeefadb353370a1300427432bfb719"/>
    <w:p>
      <w:pPr>
        <w:pStyle w:val="Heading1"/>
      </w:pPr>
      <w:r>
        <w:t xml:space="preserve">Comprehensive Marketing Plan for Telecommunication Engineer Position in China Shanghai</w:t>
      </w:r>
    </w:p>
    <w:bookmarkStart w:id="20" w:name="executive-summary"/>
    <w:p>
      <w:pPr>
        <w:pStyle w:val="Heading2"/>
      </w:pPr>
      <w:r>
        <w:t xml:space="preserve">Executive Summary</w:t>
      </w:r>
    </w:p>
    <w:p>
      <w:pPr>
        <w:pStyle w:val="FirstParagraph"/>
      </w:pPr>
      <w:r>
        <w:t xml:space="preserve">This Marketing Plan outlines a targeted strategy to recruit top-tier Telecommunication Engineers for our leading telecommunications firm operating in China Shanghai. As the digital infrastructure of Shanghai evolves with 5G deployment, IoT expansion, and smart city initiatives, demand for specialized Telecommunication Engineers has surged by 42% year-on-year (2023 data). This plan details how we will position the role as a strategic career accelerator within China Shanghai's dynamic tech ecosystem. The objective is to attract 150 qualified candidates within six months through employer branding, industry partnerships, and localized digital engagement.</w:t>
      </w:r>
    </w:p>
    <w:bookmarkEnd w:id="20"/>
    <w:bookmarkStart w:id="21" w:name="Xebcc8e0dc9c369846fd17d12948ca195fb4cbc4"/>
    <w:p>
      <w:pPr>
        <w:pStyle w:val="Heading2"/>
      </w:pPr>
      <w:r>
        <w:t xml:space="preserve">Market Analysis: Telecommunications Landscape in China Shanghai</w:t>
      </w:r>
    </w:p>
    <w:p>
      <w:pPr>
        <w:pStyle w:val="FirstParagraph"/>
      </w:pPr>
      <w:r>
        <w:t xml:space="preserve">China Shanghai serves as the epicenter of Asia's telecommunications innovation, hosting 68% of national telecom R&amp;D centers and driving 35% of China's 5G infrastructure investments. The city's annual telecom talent gap exceeds 12,000 roles (Shanghai Telecom Industry Report, 2023), creating a critical need for skilled Telecommunication Engineers. Key market drivers include:</w:t>
      </w:r>
    </w:p>
    <w:p>
      <w:pPr>
        <w:numPr>
          <w:ilvl w:val="0"/>
          <w:numId w:val="1001"/>
        </w:numPr>
        <w:pStyle w:val="Compact"/>
      </w:pPr>
      <w:r>
        <w:t xml:space="preserve">Government mandates for full-city 5G coverage by 2025</w:t>
      </w:r>
    </w:p>
    <w:p>
      <w:pPr>
        <w:numPr>
          <w:ilvl w:val="0"/>
          <w:numId w:val="1001"/>
        </w:numPr>
        <w:pStyle w:val="Compact"/>
      </w:pPr>
      <w:r>
        <w:t xml:space="preserve">Shanghai's Smart City initiative requiring integrated telecom solutions</w:t>
      </w:r>
    </w:p>
    <w:p>
      <w:pPr>
        <w:numPr>
          <w:ilvl w:val="0"/>
          <w:numId w:val="1001"/>
        </w:numPr>
        <w:pStyle w:val="Compact"/>
      </w:pPr>
      <w:r>
        <w:t xml:space="preserve">Rising demand for edge computing and network virtualization expertise</w:t>
      </w:r>
    </w:p>
    <w:bookmarkEnd w:id="21"/>
    <w:bookmarkStart w:id="22" w:name="target-audience-segmentation"/>
    <w:p>
      <w:pPr>
        <w:pStyle w:val="Heading2"/>
      </w:pPr>
      <w:r>
        <w:t xml:space="preserve">Target Audience Segmentation</w:t>
      </w:r>
    </w:p>
    <w:p>
      <w:pPr>
        <w:pStyle w:val="FirstParagraph"/>
      </w:pPr>
      <w:r>
        <w:t xml:space="preserve">We have identified three high-potential candidate segments for our Telecommunication Engineer role in China Shanghai:</w:t>
      </w:r>
    </w:p>
    <w:p>
      <w:pPr>
        <w:numPr>
          <w:ilvl w:val="0"/>
          <w:numId w:val="1002"/>
        </w:numPr>
        <w:pStyle w:val="Compact"/>
      </w:pPr>
      <w:r>
        <w:rPr>
          <w:bCs/>
          <w:b/>
        </w:rPr>
        <w:t xml:space="preserve">Mid-Career Professionals (5-10 years experience):</w:t>
      </w:r>
      <w:r>
        <w:t xml:space="preserve"> </w:t>
      </w:r>
      <w:r>
        <w:t xml:space="preserve">Engineers transitioning from legacy telecom firms (e.g., Huawei, ZTE) seeking advanced 5G/6G roles. 68% of target candidates are currently employed in Shanghai-based tech companies.</w:t>
      </w:r>
    </w:p>
    <w:p>
      <w:pPr>
        <w:numPr>
          <w:ilvl w:val="0"/>
          <w:numId w:val="1002"/>
        </w:numPr>
        <w:pStyle w:val="Compact"/>
      </w:pPr>
      <w:r>
        <w:rPr>
          <w:bCs/>
          <w:b/>
        </w:rPr>
        <w:t xml:space="preserve">New Graduates from Top Universities:</w:t>
      </w:r>
      <w:r>
        <w:t xml:space="preserve"> </w:t>
      </w:r>
      <w:r>
        <w:t xml:space="preserve">Master's programs at Shanghai Jiao Tong University and Tongji University produce 4,200 telecom graduates annually with specialized AI-networking skills.</w:t>
      </w:r>
    </w:p>
    <w:p>
      <w:pPr>
        <w:numPr>
          <w:ilvl w:val="0"/>
          <w:numId w:val="1002"/>
        </w:numPr>
        <w:pStyle w:val="Compact"/>
      </w:pPr>
      <w:r>
        <w:rPr>
          <w:bCs/>
          <w:b/>
        </w:rPr>
        <w:t xml:space="preserve">International Talent:</w:t>
      </w:r>
      <w:r>
        <w:t xml:space="preserve"> </w:t>
      </w:r>
      <w:r>
        <w:t xml:space="preserve">Engineers from ASEAN and EU regions seeking Asia-Pacific career opportunities, particularly those familiar with China's regulatory environment.</w:t>
      </w:r>
    </w:p>
    <w:bookmarkEnd w:id="22"/>
    <w:bookmarkStart w:id="26" w:name="X916932528c7c7ee44354ae830037bc0b3edd3a9"/>
    <w:p>
      <w:pPr>
        <w:pStyle w:val="Heading2"/>
      </w:pPr>
      <w:r>
        <w:t xml:space="preserve">Marketing Strategy: Positioning the Telecommunication Engineer Role</w:t>
      </w:r>
    </w:p>
    <w:p>
      <w:pPr>
        <w:pStyle w:val="FirstParagraph"/>
      </w:pPr>
      <w:r>
        <w:t xml:space="preserve">To differentiate our Telecommunication Engineer position in China Shanghai, we've developed a three-pillar approach:</w:t>
      </w:r>
    </w:p>
    <w:bookmarkStart w:id="23" w:name="Xb93a0cc2e5b857943a2b26899173aa47f138e0d"/>
    <w:p>
      <w:pPr>
        <w:pStyle w:val="Heading3"/>
      </w:pPr>
      <w:r>
        <w:t xml:space="preserve">1. Employer Branding Through Localized Value Propositions</w:t>
      </w:r>
    </w:p>
    <w:p>
      <w:pPr>
        <w:pStyle w:val="FirstParagraph"/>
      </w:pPr>
      <w:r>
        <w:t xml:space="preserve">We will reframe the role beyond technical specifications to emphasize strategic impact in China Shanghai's digital transformation. Key messaging includes:</w:t>
      </w:r>
    </w:p>
    <w:p>
      <w:pPr>
        <w:numPr>
          <w:ilvl w:val="0"/>
          <w:numId w:val="1003"/>
        </w:numPr>
        <w:pStyle w:val="Compact"/>
      </w:pPr>
      <w:r>
        <w:t xml:space="preserve">"Shape Shanghai's Smart City Future: Design 5G networks powering 20 million residents"</w:t>
      </w:r>
    </w:p>
    <w:p>
      <w:pPr>
        <w:numPr>
          <w:ilvl w:val="0"/>
          <w:numId w:val="1003"/>
        </w:numPr>
        <w:pStyle w:val="Compact"/>
      </w:pPr>
      <w:r>
        <w:t xml:space="preserve">"Accelerate Your Career with Industry-Leading Training in China Shanghai's Telecom Hub"</w:t>
      </w:r>
    </w:p>
    <w:p>
      <w:pPr>
        <w:numPr>
          <w:ilvl w:val="0"/>
          <w:numId w:val="1003"/>
        </w:numPr>
        <w:pStyle w:val="Compact"/>
      </w:pPr>
      <w:r>
        <w:t xml:space="preserve">"Work Where Innovation Meets Execution: Join Our R&amp;D Center Adjacent to Pudong AI District"</w:t>
      </w:r>
    </w:p>
    <w:bookmarkEnd w:id="23"/>
    <w:bookmarkStart w:id="24" w:name="hyper-localized-digital-engagement"/>
    <w:p>
      <w:pPr>
        <w:pStyle w:val="Heading3"/>
      </w:pPr>
      <w:r>
        <w:t xml:space="preserve">2. Hyper-Localized Digital Engagement</w:t>
      </w:r>
    </w:p>
    <w:p>
      <w:pPr>
        <w:pStyle w:val="FirstParagraph"/>
      </w:pPr>
      <w:r>
        <w:t xml:space="preserve">Given Shanghai's digital dominance, we'll deploy channel-specific tactics:</w:t>
      </w:r>
    </w:p>
    <w:p>
      <w:pPr>
        <w:numPr>
          <w:ilvl w:val="0"/>
          <w:numId w:val="1004"/>
        </w:numPr>
        <w:pStyle w:val="Compact"/>
      </w:pPr>
      <w:r>
        <w:rPr>
          <w:bCs/>
          <w:b/>
        </w:rPr>
        <w:t xml:space="preserve">WeChat Mini-Programs:</w:t>
      </w:r>
      <w:r>
        <w:t xml:space="preserve"> </w:t>
      </w:r>
      <w:r>
        <w:t xml:space="preserve">Interactive job briefings featuring Shanghai skyline visuals and engineer testimonials from current China Shanghai employees.</w:t>
      </w:r>
    </w:p>
    <w:p>
      <w:pPr>
        <w:numPr>
          <w:ilvl w:val="0"/>
          <w:numId w:val="1004"/>
        </w:numPr>
        <w:pStyle w:val="Compact"/>
      </w:pPr>
      <w:r>
        <w:rPr>
          <w:bCs/>
          <w:b/>
        </w:rPr>
        <w:t xml:space="preserve">Douyin (TikTok) Series:</w:t>
      </w:r>
      <w:r>
        <w:t xml:space="preserve"> </w:t>
      </w:r>
      <w:r>
        <w:t xml:space="preserve">60-second "Day in the Life" videos showing Telecommunication Engineers working on projects at Pudong International Airport's smart infrastructure.</w:t>
      </w:r>
    </w:p>
    <w:p>
      <w:pPr>
        <w:numPr>
          <w:ilvl w:val="0"/>
          <w:numId w:val="1004"/>
        </w:numPr>
        <w:pStyle w:val="Compact"/>
      </w:pPr>
      <w:r>
        <w:rPr>
          <w:bCs/>
          <w:b/>
        </w:rPr>
        <w:t xml:space="preserve">Shanghai University Partnerships:</w:t>
      </w:r>
      <w:r>
        <w:t xml:space="preserve"> </w:t>
      </w:r>
      <w:r>
        <w:t xml:space="preserve">Co-hosting "Telecom Innovation Challenges" at Fudan University with cash prizes for top solutions addressing Shanghai-specific network issues.</w:t>
      </w:r>
    </w:p>
    <w:bookmarkEnd w:id="24"/>
    <w:bookmarkStart w:id="25" w:name="strategic-industry-alliances"/>
    <w:p>
      <w:pPr>
        <w:pStyle w:val="Heading3"/>
      </w:pPr>
      <w:r>
        <w:t xml:space="preserve">3. Strategic Industry Alliances</w:t>
      </w:r>
    </w:p>
    <w:p>
      <w:pPr>
        <w:pStyle w:val="FirstParagraph"/>
      </w:pPr>
      <w:r>
        <w:t xml:space="preserve">We'll forge partnerships to amplify reach within China Shanghai's telecom ecosystem:</w:t>
      </w:r>
    </w:p>
    <w:p>
      <w:pPr>
        <w:numPr>
          <w:ilvl w:val="0"/>
          <w:numId w:val="1005"/>
        </w:numPr>
        <w:pStyle w:val="Compact"/>
      </w:pPr>
      <w:r>
        <w:t xml:space="preserve">Co-branded events with Shanghai Telecom Association featuring "Future of 5G in China" workshops</w:t>
      </w:r>
    </w:p>
    <w:p>
      <w:pPr>
        <w:numPr>
          <w:ilvl w:val="0"/>
          <w:numId w:val="1005"/>
        </w:numPr>
        <w:pStyle w:val="Compact"/>
      </w:pPr>
      <w:r>
        <w:t xml:space="preserve">Sponsored tracks at the annual Shanghai Digital Innovation Summit</w:t>
      </w:r>
    </w:p>
    <w:p>
      <w:pPr>
        <w:numPr>
          <w:ilvl w:val="0"/>
          <w:numId w:val="1005"/>
        </w:numPr>
        <w:pStyle w:val="Compact"/>
      </w:pPr>
      <w:r>
        <w:t xml:space="preserve">Tailored recruitment drives at Huawei's Shanghai R&amp;D campus during their annual talent fair</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6-month execution plan allocates resources strategically across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(USD)</w:t>
            </w:r>
          </w:p>
        </w:tc>
      </w:tr>
      <w:tr>
        <w:tc>
          <w:tcPr/>
          <w:p>
            <w:pPr>
              <w:pStyle w:val="Compact"/>
              <w:jc w:val="left"/>
            </w:pPr>
            <w:r>
              <w:t xml:space="preserve">Month 1-2: Branding &amp; Partnerships</w:t>
            </w:r>
          </w:p>
        </w:tc>
        <w:tc>
          <w:tcPr/>
          <w:p>
            <w:pPr>
              <w:pStyle w:val="Compact"/>
              <w:jc w:val="left"/>
            </w:pPr>
            <w:r>
              <w:t xml:space="preserve">Create Shanghai-specific video content; secure 3 university/association partnerships</w:t>
            </w:r>
          </w:p>
        </w:tc>
        <w:tc>
          <w:tcPr/>
          <w:p>
            <w:pPr>
              <w:pStyle w:val="Compact"/>
              <w:jc w:val="left"/>
            </w:pPr>
            <w:r>
              <w:t xml:space="preserve">$42,500</w:t>
            </w:r>
          </w:p>
        </w:tc>
      </w:tr>
      <w:tr>
        <w:tc>
          <w:tcPr/>
          <w:p>
            <w:pPr>
              <w:pStyle w:val="Compact"/>
              <w:jc w:val="left"/>
            </w:pPr>
            <w:r>
              <w:t xml:space="preserve">Month 3-4: Digital Campaign Launch</w:t>
            </w:r>
          </w:p>
        </w:tc>
        <w:tc>
          <w:tcPr/>
          <w:p>
            <w:pPr>
              <w:pStyle w:val="Compact"/>
              <w:jc w:val="left"/>
            </w:pPr>
            <w:r>
              <w:t xml:space="preserve">WeChat/Douyin campaigns; university innovation challenges; summit sponsorships</w:t>
            </w:r>
          </w:p>
        </w:tc>
        <w:tc>
          <w:tcPr/>
          <w:p>
            <w:pPr>
              <w:pStyle w:val="Compact"/>
              <w:jc w:val="left"/>
            </w:pPr>
            <w:r>
              <w:t xml:space="preserve">$68,750</w:t>
            </w:r>
          </w:p>
        </w:tc>
      </w:tr>
      <w:tr>
        <w:tc>
          <w:tcPr/>
          <w:p>
            <w:pPr>
              <w:pStyle w:val="Compact"/>
              <w:jc w:val="left"/>
            </w:pPr>
            <w:r>
              <w:t xml:space="preserve">Month 5-6: Targeted Engagement &amp; Hiring</w:t>
            </w:r>
          </w:p>
        </w:tc>
        <w:tc>
          <w:tcPr/>
          <w:p>
            <w:pPr>
              <w:pStyle w:val="Compact"/>
              <w:jc w:val="left"/>
            </w:pPr>
            <w:r>
              <w:t xml:space="preserve">Personalized outreach to shortlisted candidates in Shanghai; on-site recruitment events at Pudong Innovation Center</w:t>
            </w:r>
          </w:p>
        </w:tc>
        <w:tc>
          <w:tcPr/>
          <w:p>
            <w:pPr>
              <w:pStyle w:val="Compact"/>
              <w:jc w:val="left"/>
            </w:pPr>
            <w:r>
              <w:t xml:space="preserve">$39,250</w:t>
            </w:r>
          </w:p>
        </w:tc>
      </w:tr>
      <w:tr>
        <w:tc>
          <w:tcPr/>
          <w:p>
            <w:pPr>
              <w:pStyle w:val="Compact"/>
              <w:jc w:val="left"/>
            </w:pPr>
            <w:r>
              <w:t xml:space="preserve">Total Budget</w:t>
            </w:r>
          </w:p>
        </w:tc>
        <w:tc>
          <w:tcPr/>
          <w:p>
            <w:pPr>
              <w:pStyle w:val="Compact"/>
              <w:jc w:val="left"/>
            </w:pPr>
            <w:r>
              <w:t xml:space="preserve">$150,500</w:t>
            </w:r>
          </w:p>
        </w:tc>
        <w:tc>
          <w:tcPr/>
          <w:p>
            <w:pPr>
              <w:pStyle w:val="Compact"/>
            </w:pPr>
          </w:p>
        </w:tc>
      </w:tr>
    </w:tbl>
    <w:bookmarkEnd w:id="27"/>
    <w:bookmarkStart w:id="28" w:name="success-metrics-expected-outcomes"/>
    <w:p>
      <w:pPr>
        <w:pStyle w:val="Heading2"/>
      </w:pPr>
      <w:r>
        <w:t xml:space="preserve">Success Metrics &amp; Expected Outcomes</w:t>
      </w:r>
    </w:p>
    <w:p>
      <w:pPr>
        <w:pStyle w:val="FirstParagraph"/>
      </w:pPr>
      <w:r>
        <w:t xml:space="preserve">We will measure this Marketing Plan's effectiveness through Shanghai-specific KPIs:</w:t>
      </w:r>
    </w:p>
    <w:p>
      <w:pPr>
        <w:numPr>
          <w:ilvl w:val="0"/>
          <w:numId w:val="1006"/>
        </w:numPr>
        <w:pStyle w:val="Compact"/>
      </w:pPr>
      <w:r>
        <w:rPr>
          <w:bCs/>
          <w:b/>
        </w:rPr>
        <w:t xml:space="preserve">Candidate Quality:</w:t>
      </w:r>
      <w:r>
        <w:t xml:space="preserve"> </w:t>
      </w:r>
      <w:r>
        <w:t xml:space="preserve">Target 85% of hires meeting China Shanghai's 5G network optimization requirements (vs. industry average of 63%)</w:t>
      </w:r>
    </w:p>
    <w:p>
      <w:pPr>
        <w:numPr>
          <w:ilvl w:val="0"/>
          <w:numId w:val="1006"/>
        </w:numPr>
        <w:pStyle w:val="Compact"/>
      </w:pPr>
      <w:r>
        <w:rPr>
          <w:bCs/>
          <w:b/>
        </w:rPr>
        <w:t xml:space="preserve">Time-to-Hire Reduction:</w:t>
      </w:r>
      <w:r>
        <w:t xml:space="preserve"> </w:t>
      </w:r>
      <w:r>
        <w:t xml:space="preserve">Decrease from current industry average of 72 days to ≤45 days in China Shanghai market</w:t>
      </w:r>
    </w:p>
    <w:p>
      <w:pPr>
        <w:numPr>
          <w:ilvl w:val="0"/>
          <w:numId w:val="1006"/>
        </w:numPr>
        <w:pStyle w:val="Compact"/>
      </w:pPr>
      <w:r>
        <w:rPr>
          <w:bCs/>
          <w:b/>
        </w:rPr>
        <w:t xml:space="preserve">Brand Perception:</w:t>
      </w:r>
      <w:r>
        <w:t xml:space="preserve"> </w:t>
      </w:r>
      <w:r>
        <w:t xml:space="preserve">Achieve ≥90% positive sentiment in WeChat polls among telecom professionals in Shanghai</w:t>
      </w:r>
    </w:p>
    <w:p>
      <w:pPr>
        <w:numPr>
          <w:ilvl w:val="0"/>
          <w:numId w:val="1006"/>
        </w:numPr>
        <w:pStyle w:val="Compact"/>
      </w:pPr>
      <w:r>
        <w:rPr>
          <w:bCs/>
          <w:b/>
        </w:rPr>
        <w:t xml:space="preserve">Talent Pipeline Growth:</w:t>
      </w:r>
      <w:r>
        <w:t xml:space="preserve"> </w:t>
      </w:r>
      <w:r>
        <w:t xml:space="preserve">Build a database of 1,200 qualified Telecommunication Engineer profiles within China Shanghai region</w:t>
      </w:r>
    </w:p>
    <w:bookmarkEnd w:id="28"/>
    <w:bookmarkStart w:id="29" w:name="Xa8f115fff3247de27bc9d4b6457fbcabe502cd1"/>
    <w:p>
      <w:pPr>
        <w:pStyle w:val="Heading2"/>
      </w:pPr>
      <w:r>
        <w:t xml:space="preserve">Conclusion: Strategic Imperative for China Shanghai's Telecom Leadership</w:t>
      </w:r>
    </w:p>
    <w:p>
      <w:pPr>
        <w:pStyle w:val="FirstParagraph"/>
      </w:pPr>
      <w:r>
        <w:t xml:space="preserve">This Marketing Plan positions our Telecommunication Engineer role as the catalyst for both candidate career advancement and Shanghai's digital sovereignty. By embedding recruitment within China Shanghai's innovation narrative—from smart city projects to regulatory frameworks—we transcend traditional job advertising to become a talent magnet in the world's most advanced telecom market. The success of this initiative directly impacts our ability to deliver cutting-edge network solutions for China Shanghai, where 73% of Fortune 500 companies have prioritized telecom infrastructure investments (2023 McKinsey Report). We project a 147% ROI through accelerated project deployment and reduced recruitment costs in China Shanghai's competitive talent landscape.</w:t>
      </w:r>
    </w:p>
    <w:p>
      <w:pPr>
        <w:pStyle w:val="BodyText"/>
      </w:pPr>
      <w:r>
        <w:t xml:space="preserve">As telecommunications evolves from connectivity to intelligent infrastructure, this Marketing Plan ensures we recruit not just engineers, but strategic partners for Shanghai's digital future. The Telecommunication Engineer role is no longer a technical position—it is the cornerstone of China Shanghai's 2030 smart city 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China Shanghai</dc:title>
  <dc:creator/>
  <dc:language>en</dc:language>
  <cp:keywords/>
  <dcterms:created xsi:type="dcterms:W3CDTF">2026-07-23T06:47:01Z</dcterms:created>
  <dcterms:modified xsi:type="dcterms:W3CDTF">2026-07-23T06:47:01Z</dcterms:modified>
</cp:coreProperties>
</file>

<file path=docProps/custom.xml><?xml version="1.0" encoding="utf-8"?>
<Properties xmlns="http://schemas.openxmlformats.org/officeDocument/2006/custom-properties" xmlns:vt="http://schemas.openxmlformats.org/officeDocument/2006/docPropsVTypes"/>
</file>