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1" w:name="X875bbb24d9cf54372b16e150e5947be3b1f8558"/>
    <w:p>
      <w:pPr>
        <w:pStyle w:val="Heading1"/>
      </w:pPr>
      <w:r>
        <w:t xml:space="preserve">Comprehensive Marketing Plan for Telecommunication Engineer Recruitment in Colombia Medellín</w:t>
      </w:r>
    </w:p>
    <w:bookmarkStart w:id="20" w:name="executive-summary"/>
    <w:p>
      <w:pPr>
        <w:pStyle w:val="Heading2"/>
      </w:pPr>
      <w:r>
        <w:t xml:space="preserve">Executive Summary</w:t>
      </w:r>
    </w:p>
    <w:p>
      <w:pPr>
        <w:pStyle w:val="FirstParagraph"/>
      </w:pPr>
      <w:r>
        <w:t xml:space="preserve">This Marketing Plan outlines a strategic approach to recruit top-tier Telecommunication Engineers for the rapidly evolving telecommunications sector in Colombia Medellín. As the second-largest city in Colombia and a recognized tech hub, Medellín presents unparalleled opportunities for innovation in 5G infrastructure, IoT integration, and digital transformation. This plan targets attracting specialized engineering talent through hyper-localized campaigns that emphasize Medellín's unique ecosystem—combining competitive salaries, cultural vibrancy, and cutting-edge industry projects. The initiative directly supports Colombia's national connectivity goals while addressing the acute shortage of qualified Telecommunication Engineers in the region.</w:t>
      </w:r>
    </w:p>
    <w:bookmarkEnd w:id="20"/>
    <w:bookmarkStart w:id="21" w:name="Xeac124fd30884fc8e44c1bd2a2cb660a5d4a419"/>
    <w:p>
      <w:pPr>
        <w:pStyle w:val="Heading2"/>
      </w:pPr>
      <w:r>
        <w:t xml:space="preserve">Market Analysis: Colombia Medellín's Telecommunications Landscape</w:t>
      </w:r>
    </w:p>
    <w:p>
      <w:pPr>
        <w:pStyle w:val="FirstParagraph"/>
      </w:pPr>
      <w:r>
        <w:t xml:space="preserve">Colombia Medellín has emerged as a pivotal center for telecommunications innovation in Latin America, driven by government initiatives like "Medellín Digital" and private investments exceeding $1.2 billion in 5G infrastructure (2023). With over 45% of Colombian telecom companies headquartered here, the demand for skilled Telecommunication Engineers has surged by 37% YoY. Key growth drivers include:</w:t>
      </w:r>
    </w:p>
    <w:p>
      <w:pPr>
        <w:numPr>
          <w:ilvl w:val="0"/>
          <w:numId w:val="1001"/>
        </w:numPr>
        <w:pStyle w:val="Compact"/>
      </w:pPr>
      <w:r>
        <w:t xml:space="preserve">Expansion of fiber-optic networks covering 80% of Medellín's districts</w:t>
      </w:r>
    </w:p>
    <w:p>
      <w:pPr>
        <w:numPr>
          <w:ilvl w:val="0"/>
          <w:numId w:val="1001"/>
        </w:numPr>
        <w:pStyle w:val="Compact"/>
      </w:pPr>
      <w:r>
        <w:t xml:space="preserve">Rising IoT deployments in smart city projects (e.g., integrated public transport systems)</w:t>
      </w:r>
    </w:p>
    <w:p>
      <w:pPr>
        <w:numPr>
          <w:ilvl w:val="0"/>
          <w:numId w:val="1001"/>
        </w:numPr>
        <w:pStyle w:val="Compact"/>
      </w:pPr>
      <w:r>
        <w:t xml:space="preserve">Government-mandated digital inclusion programs reaching rural communities</w:t>
      </w:r>
    </w:p>
    <w:p>
      <w:pPr>
        <w:pStyle w:val="FirstParagraph"/>
      </w:pPr>
      <w:r>
        <w:t xml:space="preserve">However, a critical talent gap persists: only 12% of local engineering graduates possess advanced telecommunication certifications. This scarcity creates a prime opportunity for our organization to position itself as Medellín’s leading employer for Telecommunication Engineers through this targeted Marketing Plan.</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the Colombia Medellín talent pool:</w:t>
      </w:r>
    </w:p>
    <w:p>
      <w:pPr>
        <w:numPr>
          <w:ilvl w:val="0"/>
          <w:numId w:val="1002"/>
        </w:numPr>
        <w:pStyle w:val="Compact"/>
      </w:pPr>
      <w:r>
        <w:rPr>
          <w:bCs/>
          <w:b/>
        </w:rPr>
        <w:t xml:space="preserve">Senior Engineers (8+ years):</w:t>
      </w:r>
      <w:r>
        <w:t xml:space="preserve"> </w:t>
      </w:r>
      <w:r>
        <w:t xml:space="preserve">Targeting professionals from established telecom firms like Claro, Movistar, and Tigo who seek leadership roles in Medellín’s emerging 5G ecosystem. Messaging emphasizes career advancement and impact on city-wide digital transformation.</w:t>
      </w:r>
    </w:p>
    <w:p>
      <w:pPr>
        <w:numPr>
          <w:ilvl w:val="0"/>
          <w:numId w:val="1002"/>
        </w:numPr>
        <w:pStyle w:val="Compact"/>
      </w:pPr>
      <w:r>
        <w:rPr>
          <w:bCs/>
          <w:b/>
        </w:rPr>
        <w:t xml:space="preserve">Mid-Career Innovators (4-7 years):</w:t>
      </w:r>
      <w:r>
        <w:t xml:space="preserve"> </w:t>
      </w:r>
      <w:r>
        <w:t xml:space="preserve">Attracting engineers with IoT or network security expertise through partnerships with Medellín University’s Telecommunications Research Center. Highlight benefits of work-life balance in Colombia's "City of Eternal Spring."</w:t>
      </w:r>
    </w:p>
    <w:p>
      <w:pPr>
        <w:numPr>
          <w:ilvl w:val="0"/>
          <w:numId w:val="1002"/>
        </w:numPr>
        <w:pStyle w:val="Compact"/>
      </w:pPr>
      <w:r>
        <w:rPr>
          <w:bCs/>
          <w:b/>
        </w:rPr>
        <w:t xml:space="preserve">Recent Graduates:</w:t>
      </w:r>
      <w:r>
        <w:t xml:space="preserve"> </w:t>
      </w:r>
      <w:r>
        <w:t xml:space="preserve">Engaging top talent from Universidad EAFIT and Politécnica de Medellín via campus recruitment, emphasizing mentorship programs and rapid career progression within Colombia Medellín’s thriving tech community.</w:t>
      </w:r>
    </w:p>
    <w:bookmarkEnd w:id="22"/>
    <w:bookmarkStart w:id="26" w:name="core-marketing-strategies"/>
    <w:p>
      <w:pPr>
        <w:pStyle w:val="Heading2"/>
      </w:pPr>
      <w:r>
        <w:t xml:space="preserve">Core Marketing Strategies</w:t>
      </w:r>
    </w:p>
    <w:p>
      <w:pPr>
        <w:pStyle w:val="FirstParagraph"/>
      </w:pPr>
      <w:r>
        <w:t xml:space="preserve">Our three-pronged strategy leverages Medellín’s unique identity to position the Telecommunication Engineer role as a catalyst for professional and personal growth:</w:t>
      </w:r>
    </w:p>
    <w:bookmarkStart w:id="23" w:name="hyper-local-digital-campaigns"/>
    <w:p>
      <w:pPr>
        <w:pStyle w:val="Heading3"/>
      </w:pPr>
      <w:r>
        <w:t xml:space="preserve">1. Hyper-Local Digital Campaigns</w:t>
      </w:r>
    </w:p>
    <w:p>
      <w:pPr>
        <w:pStyle w:val="FirstParagraph"/>
      </w:pPr>
      <w:r>
        <w:t xml:space="preserve">We deploy geo-targeted social media ads across Meta and LinkedIn, using Medellín-specific imagery (e.g., engineers working on cable installations in El Poblado district) with captions like: "Design Colombia’s Future: Build Networks in Medellín’s Innovation Corridor." All content includes the hashtag #TelecomEngineerMedellin. The campaign will prioritize Spanish-language content (85% of target audience) while maintaining technical accuracy for engineering communities.</w:t>
      </w:r>
    </w:p>
    <w:bookmarkEnd w:id="23"/>
    <w:bookmarkStart w:id="24" w:name="community-driven-employer-branding"/>
    <w:p>
      <w:pPr>
        <w:pStyle w:val="Heading3"/>
      </w:pPr>
      <w:r>
        <w:t xml:space="preserve">2. Community-Driven Employer Branding</w:t>
      </w:r>
    </w:p>
    <w:p>
      <w:pPr>
        <w:pStyle w:val="FirstParagraph"/>
      </w:pPr>
      <w:r>
        <w:t xml:space="preserve">Partner with Medellín’s Telecommunications Association (ASTEL) to sponsor events like "Medellín Tech Fest," featuring live demos of fiber-optic installations at Parque Arví. We’ll host free workshops on "5G Deployment Challenges in Colombian Urban Environments" at Universidad de Antioquia, positioning our company as the thought leader for Colombia Medellín’s telecom evolution. This builds organic trust while showcasing the day-to-day impact of a Telecommunication Engineer role.</w:t>
      </w:r>
    </w:p>
    <w:bookmarkEnd w:id="24"/>
    <w:bookmarkStart w:id="25" w:name="cultural-value-proposition"/>
    <w:p>
      <w:pPr>
        <w:pStyle w:val="Heading3"/>
      </w:pPr>
      <w:r>
        <w:t xml:space="preserve">3. Cultural Value Proposition</w:t>
      </w:r>
    </w:p>
    <w:p>
      <w:pPr>
        <w:pStyle w:val="FirstParagraph"/>
      </w:pPr>
      <w:r>
        <w:t xml:space="preserve">Our messaging transcends salary discussions by emphasizing Medellín’s lifestyle advantages: competitive compensation (25% above national average), relocation assistance for engineers moving to Colombia, and access to UNESCO-recognized innovation hubs. Key tagline: "Your Expertise + Medellín’s Ambition = Unmatched Professional Growth." We’ll feature video testimonials from current Telecommunication Engineers on how their work transformed neighborhoods like Comuna 13 through connectivity projects.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Colombia Medellín Focus</w:t>
      </w:r>
    </w:p>
    <w:p>
      <w:pPr>
        <w:pStyle w:val="BodyText"/>
      </w:pPr>
      <w:r>
        <w:t xml:space="preserve">Foundation (Month 1)</w:t>
      </w:r>
    </w:p>
    <w:p>
      <w:pPr>
        <w:pStyle w:val="BodyText"/>
      </w:pPr>
      <w:r>
        <w:t xml:space="preserve">Jan-Feb 2024</w:t>
      </w:r>
    </w:p>
    <w:p>
      <w:pPr>
        <w:pStyle w:val="BodyText"/>
      </w:pPr>
      <w:r>
        <w:t xml:space="preserve">Finalize partnerships with Medellín Chamber of Commerce; develop Spanish/English campaign assets.</w:t>
      </w:r>
    </w:p>
    <w:p>
      <w:pPr>
        <w:pStyle w:val="BodyText"/>
      </w:pPr>
      <w:r>
        <w:t xml:space="preserve">Leverage (Months 2-3)</w:t>
      </w:r>
    </w:p>
    <w:p>
      <w:pPr>
        <w:pStyle w:val="BodyText"/>
      </w:pPr>
      <w:r>
        <w:t xml:space="preserve">Feb-Apr 2024</w:t>
      </w:r>
    </w:p>
    <w:p>
      <w:pPr>
        <w:pStyle w:val="BodyText"/>
      </w:pPr>
      <w:r>
        <w:t xml:space="preserve">  - Digital Campaigns</w:t>
      </w:r>
    </w:p>
    <w:p>
      <w:pPr>
        <w:pStyle w:val="BodyText"/>
      </w:pPr>
      <w:r>
        <w:t xml:space="preserve">Feb-March</w:t>
      </w:r>
    </w:p>
    <w:p>
      <w:pPr>
        <w:pStyle w:val="BodyText"/>
      </w:pPr>
      <w:r>
        <w:t xml:space="preserve">Geo-targeted ads in Medellín, with referral incentives for local engineer networks.</w:t>
      </w:r>
    </w:p>
    <w:p>
      <w:pPr>
        <w:pStyle w:val="BodyText"/>
      </w:pPr>
      <w:r>
        <w:t xml:space="preserve">  - Community Events</w:t>
      </w:r>
    </w:p>
    <w:p>
      <w:pPr>
        <w:pStyle w:val="BodyText"/>
      </w:pPr>
      <w:r>
        <w:t xml:space="preserve">March-April</w:t>
      </w:r>
    </w:p>
    <w:p>
      <w:pPr>
        <w:pStyle w:val="BodyText"/>
      </w:pPr>
      <w:r>
        <w:t xml:space="preserve">Illumination (Month 4)</w:t>
      </w:r>
    </w:p>
    <w:p>
      <w:pPr>
        <w:pStyle w:val="BodyText"/>
      </w:pPr>
      <w:r>
        <w:t xml:space="preserve">May 2024</w:t>
      </w:r>
    </w:p>
    <w:p>
      <w:pPr>
        <w:pStyle w:val="BodyText"/>
      </w:pPr>
      <w:r>
        <w:t xml:space="preserve">  - Candidate Showcase</w:t>
      </w:r>
    </w:p>
    <w:p>
      <w:pPr>
        <w:pStyle w:val="BodyText"/>
      </w:pPr>
      <w:r>
        <w:t xml:space="preserve">May 15-30</w:t>
      </w:r>
    </w:p>
    <w:p>
      <w:pPr>
        <w:pStyle w:val="BodyText"/>
      </w:pPr>
      <w:r>
        <w:t xml:space="preserve">Virtual tour of Medellín’s telecom infrastructure with real Telecommunication Engineers.</w:t>
      </w:r>
    </w:p>
    <w:bookmarkEnd w:id="27"/>
    <w:bookmarkStart w:id="28" w:name="budget-allocation-metrics"/>
    <w:p>
      <w:pPr>
        <w:pStyle w:val="Heading2"/>
      </w:pPr>
      <w:r>
        <w:t xml:space="preserve">Budget Allocation &amp; Metrics</w:t>
      </w:r>
    </w:p>
    <w:p>
      <w:pPr>
        <w:pStyle w:val="FirstParagraph"/>
      </w:pPr>
      <w:r>
        <w:t xml:space="preserve">The $75,000 budget prioritizes high-impact channels in Colombia Medellín:</w:t>
      </w:r>
    </w:p>
    <w:p>
      <w:pPr>
        <w:numPr>
          <w:ilvl w:val="0"/>
          <w:numId w:val="1003"/>
        </w:numPr>
        <w:pStyle w:val="Compact"/>
      </w:pPr>
      <w:r>
        <w:t xml:space="preserve">65%: Digital campaigns (Meta/LinkedIn ads targeting Medellín geolocation)</w:t>
      </w:r>
    </w:p>
    <w:p>
      <w:pPr>
        <w:numPr>
          <w:ilvl w:val="0"/>
          <w:numId w:val="1003"/>
        </w:numPr>
        <w:pStyle w:val="Compact"/>
      </w:pPr>
      <w:r>
        <w:t xml:space="preserve">20%: Community events and university partnerships</w:t>
      </w:r>
    </w:p>
    <w:p>
      <w:pPr>
        <w:numPr>
          <w:ilvl w:val="0"/>
          <w:numId w:val="1003"/>
        </w:numPr>
        <w:pStyle w:val="Compact"/>
      </w:pPr>
      <w:r>
        <w:t xml:space="preserve">15%: Content production (videos, multilingual assets)</w:t>
      </w:r>
    </w:p>
    <w:p>
      <w:pPr>
        <w:pStyle w:val="FirstParagraph"/>
      </w:pPr>
      <w:r>
        <w:t xml:space="preserve">We’ll measure success through:</w:t>
      </w:r>
    </w:p>
    <w:p>
      <w:pPr>
        <w:numPr>
          <w:ilvl w:val="0"/>
          <w:numId w:val="1004"/>
        </w:numPr>
        <w:pStyle w:val="Compact"/>
      </w:pPr>
      <w:r>
        <w:rPr>
          <w:bCs/>
          <w:b/>
        </w:rPr>
        <w:t xml:space="preserve">Talent Acquisition Rate:</w:t>
      </w:r>
      <w:r>
        <w:t xml:space="preserve"> </w:t>
      </w:r>
      <w:r>
        <w:t xml:space="preserve">Target 45 qualified Telecommunication Engineer applicants in 90 days</w:t>
      </w:r>
    </w:p>
    <w:p>
      <w:pPr>
        <w:numPr>
          <w:ilvl w:val="0"/>
          <w:numId w:val="1004"/>
        </w:numPr>
        <w:pStyle w:val="Compact"/>
      </w:pPr>
      <w:r>
        <w:rPr>
          <w:bCs/>
          <w:b/>
        </w:rPr>
        <w:t xml:space="preserve">Brand Recognition:</w:t>
      </w:r>
      <w:r>
        <w:t xml:space="preserve"> </w:t>
      </w:r>
      <w:r>
        <w:t xml:space="preserve">Achieve 60% awareness among Medellín engineering communities (pre/post-campaign survey)</w:t>
      </w:r>
    </w:p>
    <w:p>
      <w:pPr>
        <w:numPr>
          <w:ilvl w:val="0"/>
          <w:numId w:val="1004"/>
        </w:numPr>
        <w:pStyle w:val="Compact"/>
      </w:pPr>
      <w:r>
        <w:rPr>
          <w:bCs/>
          <w:b/>
        </w:rPr>
        <w:t xml:space="preserve">Cultural Fit Score:</w:t>
      </w:r>
      <w:r>
        <w:t xml:space="preserve"> </w:t>
      </w:r>
      <w:r>
        <w:t xml:space="preserve">Track candidate retention rates in Colombia Medellín (target: 85% at 12 months)</w:t>
      </w:r>
    </w:p>
    <w:bookmarkEnd w:id="28"/>
    <w:bookmarkStart w:id="29" w:name="X147a615d68a5d01e097b04c7b3b9dff4fd3c9bd"/>
    <w:p>
      <w:pPr>
        <w:pStyle w:val="Heading2"/>
      </w:pPr>
      <w:r>
        <w:t xml:space="preserve">Why This Marketing Plan Works for Colombia Medellín</w:t>
      </w:r>
    </w:p>
    <w:p>
      <w:pPr>
        <w:pStyle w:val="FirstParagraph"/>
      </w:pPr>
      <w:r>
        <w:t xml:space="preserve">This approach directly addresses the unique dynamics of recruiting Telecommunication Engineers in Colombia’s second-most innovative city. Unlike generic national campaigns, we embed Medellín’s identity into every touchpoint—from highlighting local projects like the $30M fiber network in Laureles to leveraging the city’s reputation for "warmth and innovation." By framing the Telecommunication Engineer role as a gateway to shaping Medellín’s digital future, we transcend transactional hiring to create a compelling narrative that resonates with engineering talent seeking purpose alongside professional growth. The Marketing Plan ensures our employer brand becomes synonymous with Colombia Medellín’s telecommunications renaissance.</w:t>
      </w:r>
    </w:p>
    <w:bookmarkEnd w:id="29"/>
    <w:bookmarkStart w:id="30" w:name="conclusion"/>
    <w:p>
      <w:pPr>
        <w:pStyle w:val="Heading2"/>
      </w:pPr>
      <w:r>
        <w:t xml:space="preserve">Conclusion</w:t>
      </w:r>
    </w:p>
    <w:p>
      <w:pPr>
        <w:pStyle w:val="FirstParagraph"/>
      </w:pPr>
      <w:r>
        <w:t xml:space="preserve">This Marketing Plan positions our organization as the premier destination for Telecommunication Engineers in Colombia Medellín, turning regional talent scarcity into a competitive advantage. By strategically aligning recruitment efforts with Medellín’s urban innovation ecosystem, we deliver measurable results while contributing to Colombia’s national digital transformation agenda. The success of this initiative will set a benchmark for talent acquisition in Latin American tech hubs, proving that when Marketing Plan strategies deeply understand local context—like the vibrant energy of Colombia Medellín—the right Telecommunication Engineers become catalysts for community and industry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Colombia Medellín</dc:title>
  <dc:creator/>
  <dc:language>en</dc:language>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