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32" w:name="Xbe47b2241c3cde33952e50d0eac4d8eb8b3034e"/>
    <w:p>
      <w:pPr>
        <w:pStyle w:val="Heading1"/>
      </w:pPr>
      <w:r>
        <w:t xml:space="preserve">Comprehensive Marketing Plan for Telecommunication Engineer Recruitment in Egypt Alexandria</w:t>
      </w:r>
    </w:p>
    <w:bookmarkStart w:id="20" w:name="executive-summary"/>
    <w:p>
      <w:pPr>
        <w:pStyle w:val="Heading2"/>
      </w:pPr>
      <w:r>
        <w:t xml:space="preserve">Executive Summary</w:t>
      </w:r>
    </w:p>
    <w:p>
      <w:pPr>
        <w:pStyle w:val="FirstParagraph"/>
      </w:pPr>
      <w:r>
        <w:t xml:space="preserve">This Marketing Plan outlines a strategic recruitment campaign to attract top-tier Telecommunication Engineers for our Alexandria-based operations. As Egypt's telecommunications sector expands rapidly with 5G infrastructure deployment and digital transformation initiatives, securing specialized talent in Alexandria is critical. This plan targets qualified professionals through hyper-localized marketing strategies tailored to the unique dynamics of Egypt Alexandria, ensuring we fill the Telecommunication Engineer role efficiently while positioning our company as an employer of choice in the region.</w:t>
      </w:r>
    </w:p>
    <w:bookmarkEnd w:id="20"/>
    <w:bookmarkStart w:id="21" w:name="Xdaa4cddb89fb5a8772a45a544fa07dcb8524084"/>
    <w:p>
      <w:pPr>
        <w:pStyle w:val="Heading2"/>
      </w:pPr>
      <w:r>
        <w:t xml:space="preserve">Market Analysis: Telecommunications Landscape in Egypt Alexandria</w:t>
      </w:r>
    </w:p>
    <w:p>
      <w:pPr>
        <w:pStyle w:val="FirstParagraph"/>
      </w:pPr>
      <w:r>
        <w:t xml:space="preserve">Egypt's telecommunications market is projected to grow at 7.3% CAGR through 2028, with Alexandria serving as a strategic hub for infrastructure development. The city accounts for 18% of national telecom investments, driven by government initiatives like "Digital Egypt" and private sector expansion in ports and industrial zones. However, Alexandria faces a significant talent gap: 63% of telecom companies report difficulty filling engineering roles due to skill mismatches (Egypt Telecom Annual Report 2023). This shortage is particularly acute for Telecommunication Engineers with expertise in fiber optics, network optimization, and IoT integration – skills directly applicable to Alexandria's expanding metro fiber networks and industrial digitalization projects.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Graduates:</w:t>
      </w:r>
      <w:r>
        <w:t xml:space="preserve"> </w:t>
      </w:r>
      <w:r>
        <w:t xml:space="preserve">Engineering students from Alexandria universities (Arab Academy for Science &amp; Technology, Arab University) with telecom specializations</w:t>
      </w:r>
    </w:p>
    <w:p>
      <w:pPr>
        <w:numPr>
          <w:ilvl w:val="0"/>
          <w:numId w:val="1001"/>
        </w:numPr>
        <w:pStyle w:val="Compact"/>
      </w:pPr>
      <w:r>
        <w:rPr>
          <w:bCs/>
          <w:b/>
        </w:rPr>
        <w:t xml:space="preserve">Mid-Career Professionals:</w:t>
      </w:r>
      <w:r>
        <w:t xml:space="preserve"> </w:t>
      </w:r>
      <w:r>
        <w:t xml:space="preserve">Engineers working in Cairo-based telecom firms seeking regional relocation opportunities</w:t>
      </w:r>
    </w:p>
    <w:p>
      <w:pPr>
        <w:numPr>
          <w:ilvl w:val="0"/>
          <w:numId w:val="1001"/>
        </w:numPr>
        <w:pStyle w:val="Compact"/>
      </w:pPr>
      <w:r>
        <w:rPr>
          <w:bCs/>
          <w:b/>
        </w:rPr>
        <w:t xml:space="preserve">Diaspora Talent:</w:t>
      </w:r>
      <w:r>
        <w:t xml:space="preserve"> </w:t>
      </w:r>
      <w:r>
        <w:t xml:space="preserve">Egyptian engineers abroad with international experience seeking to return to Alexandria's growing market</w:t>
      </w:r>
    </w:p>
    <w:p>
      <w:pPr>
        <w:pStyle w:val="FirstParagraph"/>
      </w:pPr>
      <w:r>
        <w:t xml:space="preserve">Secondary audiences include academic institutions (for campus recruitment) and professional networks like the Egyptian Society of Engineers – Alexandria Chapter. All strategies must resonate with Alexandria's cultural context: emphasizing community impact, family-friendly work environments, and local career growth opportunities unique to Egypt's second-largest city.</w:t>
      </w:r>
    </w:p>
    <w:bookmarkEnd w:id="22"/>
    <w:bookmarkStart w:id="27" w:name="marketing-strategies-tactics"/>
    <w:p>
      <w:pPr>
        <w:pStyle w:val="Heading2"/>
      </w:pPr>
      <w:r>
        <w:t xml:space="preserve">Marketing Strategies &amp; Tactics</w:t>
      </w:r>
    </w:p>
    <w:bookmarkStart w:id="23" w:name="X5d3240cb52b6ade44bfb5c2e4241145436b718c"/>
    <w:p>
      <w:pPr>
        <w:pStyle w:val="Heading3"/>
      </w:pPr>
      <w:r>
        <w:t xml:space="preserve">1. Hyper-Localized Digital Campaign (Alexandria-Focused)</w:t>
      </w:r>
    </w:p>
    <w:p>
      <w:pPr>
        <w:pStyle w:val="FirstParagraph"/>
      </w:pPr>
      <w:r>
        <w:t xml:space="preserve">We will deploy geo-targeted social media ads on Facebook and LinkedIn, exclusively targeting users within Alexandria governorate. Ad copy will highlight Alexandria-specific benefits:</w:t>
      </w:r>
    </w:p>
    <w:p>
      <w:pPr>
        <w:numPr>
          <w:ilvl w:val="0"/>
          <w:numId w:val="1002"/>
        </w:numPr>
        <w:pStyle w:val="Compact"/>
      </w:pPr>
      <w:r>
        <w:t xml:space="preserve">"Join Egypt's Telecom Revolution in Alexandria: Build Networks That Power Our Coastal City"</w:t>
      </w:r>
    </w:p>
    <w:p>
      <w:pPr>
        <w:numPr>
          <w:ilvl w:val="0"/>
          <w:numId w:val="1002"/>
        </w:numPr>
        <w:pStyle w:val="Compact"/>
      </w:pPr>
      <w:r>
        <w:t xml:space="preserve">"Work Where the Mediterranean Meets 5G: Telecommunication Engineer Opportunities in Egypt Alexandria"</w:t>
      </w:r>
    </w:p>
    <w:p>
      <w:pPr>
        <w:pStyle w:val="FirstParagraph"/>
      </w:pPr>
      <w:r>
        <w:t xml:space="preserve">Content will feature local landmarks (Qaitbay Citadel, Corniche) and showcase projects like the new Alexandria Metro Fiber Network. We'll partner with Alexandria-based influencers in engineering communities for authentic testimonials.</w:t>
      </w:r>
    </w:p>
    <w:bookmarkEnd w:id="23"/>
    <w:bookmarkStart w:id="24" w:name="university-engagement-program"/>
    <w:p>
      <w:pPr>
        <w:pStyle w:val="Heading3"/>
      </w:pPr>
      <w:r>
        <w:t xml:space="preserve">2. University Engagement Program</w:t>
      </w:r>
    </w:p>
    <w:p>
      <w:pPr>
        <w:pStyle w:val="FirstParagraph"/>
      </w:pPr>
      <w:r>
        <w:t xml:space="preserve">A strategic partnership with Arab Academy for Science &amp; Technology (AAST) – Alexandria campus – will include:</w:t>
      </w:r>
    </w:p>
    <w:p>
      <w:pPr>
        <w:numPr>
          <w:ilvl w:val="0"/>
          <w:numId w:val="1003"/>
        </w:numPr>
        <w:pStyle w:val="Compact"/>
      </w:pPr>
      <w:r>
        <w:t xml:space="preserve">Sponsored workshops on "Future-Proofing Alexandria's Telecom Infrastructure" (held at AAST facilities)</w:t>
      </w:r>
    </w:p>
    <w:p>
      <w:pPr>
        <w:numPr>
          <w:ilvl w:val="0"/>
          <w:numId w:val="1003"/>
        </w:numPr>
        <w:pStyle w:val="Compact"/>
      </w:pPr>
      <w:r>
        <w:t xml:space="preserve">Exclusive internship-to-hire pathways for top graduates in telecommunications engineering</w:t>
      </w:r>
    </w:p>
    <w:p>
      <w:pPr>
        <w:numPr>
          <w:ilvl w:val="0"/>
          <w:numId w:val="1003"/>
        </w:numPr>
        <w:pStyle w:val="Compact"/>
      </w:pPr>
      <w:r>
        <w:t xml:space="preserve">Co-branded case studies featuring successful Alexandria-based Telecommunication Engineers</w:t>
      </w:r>
    </w:p>
    <w:bookmarkEnd w:id="24"/>
    <w:bookmarkStart w:id="25" w:name="community-based-talent-events"/>
    <w:p>
      <w:pPr>
        <w:pStyle w:val="Heading3"/>
      </w:pPr>
      <w:r>
        <w:t xml:space="preserve">3. Community-Based Talent Events</w:t>
      </w:r>
    </w:p>
    <w:p>
      <w:pPr>
        <w:pStyle w:val="FirstParagraph"/>
      </w:pPr>
      <w:r>
        <w:t xml:space="preserve">We'll host quarterly "Alexandria Tech Connect" events at local venues (e.g., Al-Masrya Club, Tanta University Center) featuring:</w:t>
      </w:r>
    </w:p>
    <w:p>
      <w:pPr>
        <w:numPr>
          <w:ilvl w:val="0"/>
          <w:numId w:val="1004"/>
        </w:numPr>
        <w:pStyle w:val="Compact"/>
      </w:pPr>
      <w:r>
        <w:t xml:space="preserve">Networking sessions with current Telecommunication Engineers from Alexandria projects</w:t>
      </w:r>
    </w:p>
    <w:p>
      <w:pPr>
        <w:numPr>
          <w:ilvl w:val="0"/>
          <w:numId w:val="1004"/>
        </w:numPr>
        <w:pStyle w:val="Compact"/>
      </w:pPr>
      <w:r>
        <w:t xml:space="preserve">Live demonstrations of telecom equipment used in Alexandria's infrastructure</w:t>
      </w:r>
    </w:p>
    <w:p>
      <w:pPr>
        <w:numPr>
          <w:ilvl w:val="0"/>
          <w:numId w:val="1004"/>
        </w:numPr>
        <w:pStyle w:val="Compact"/>
      </w:pPr>
      <w:r>
        <w:t xml:space="preserve">Special recruitment drives for the Telecommunication Engineer role during Egypt Alexandria's annual engineering week (October)</w:t>
      </w:r>
    </w:p>
    <w:bookmarkEnd w:id="25"/>
    <w:bookmarkStart w:id="26" w:name="employer-branding-through-local-impact"/>
    <w:p>
      <w:pPr>
        <w:pStyle w:val="Heading3"/>
      </w:pPr>
      <w:r>
        <w:t xml:space="preserve">4. Employer Branding Through Local Impact</w:t>
      </w:r>
    </w:p>
    <w:p>
      <w:pPr>
        <w:pStyle w:val="FirstParagraph"/>
      </w:pPr>
      <w:r>
        <w:t xml:space="preserve">Positioning our company as a community catalyst in Egypt Alexandria:</w:t>
      </w:r>
    </w:p>
    <w:p>
      <w:pPr>
        <w:numPr>
          <w:ilvl w:val="0"/>
          <w:numId w:val="1005"/>
        </w:numPr>
        <w:pStyle w:val="Compact"/>
      </w:pPr>
      <w:r>
        <w:t xml:space="preserve">Highlighting our contribution to the "Alexandria Digital City" initiative through job creation</w:t>
      </w:r>
    </w:p>
    <w:p>
      <w:pPr>
        <w:numPr>
          <w:ilvl w:val="0"/>
          <w:numId w:val="1005"/>
        </w:numPr>
        <w:pStyle w:val="Compact"/>
      </w:pPr>
      <w:r>
        <w:t xml:space="preserve">Promoting employee involvement in local STEM outreach at Alexandria schools</w:t>
      </w:r>
    </w:p>
    <w:p>
      <w:pPr>
        <w:numPr>
          <w:ilvl w:val="0"/>
          <w:numId w:val="1005"/>
        </w:numPr>
        <w:pStyle w:val="Compact"/>
      </w:pPr>
      <w:r>
        <w:t xml:space="preserve">Creating video content showing Telecommunication Engineers working on projects like the Alexandria Port 4.0 digital transformation</w:t>
      </w:r>
    </w:p>
    <w:bookmarkEnd w:id="26"/>
    <w:bookmarkEnd w:id="27"/>
    <w:bookmarkStart w:id="28" w:name="implementation-timeline-6-month-plan"/>
    <w:p>
      <w:pPr>
        <w:pStyle w:val="Heading2"/>
      </w:pPr>
      <w:r>
        <w:t xml:space="preserve">Implementation Timeline (6-Month Plan)</w:t>
      </w:r>
    </w:p>
    <w:p>
      <w:pPr>
        <w:pStyle w:val="FirstParagraph"/>
      </w:pPr>
      <w:r>
        <w:t xml:space="preserve">Phase</w:t>
      </w:r>
    </w:p>
    <w:p>
      <w:pPr>
        <w:pStyle w:val="BodyText"/>
      </w:pPr>
      <w:r>
        <w:t xml:space="preserve">Month</w:t>
      </w:r>
    </w:p>
    <w:p>
      <w:pPr>
        <w:pStyle w:val="BodyText"/>
      </w:pPr>
      <w:r>
        <w:t xml:space="preserve">Action Items</w:t>
      </w:r>
    </w:p>
    <w:p>
      <w:pPr>
        <w:pStyle w:val="BodyText"/>
      </w:pPr>
      <w:r>
        <w:t xml:space="preserve">Preparation</w:t>
      </w:r>
    </w:p>
    <w:p>
      <w:pPr>
        <w:pStyle w:val="BodyText"/>
      </w:pPr>
      <w:r>
        <w:t xml:space="preserve">Month 1</w:t>
      </w:r>
    </w:p>
    <w:p>
      <w:pPr>
        <w:pStyle w:val="BodyText"/>
      </w:pPr>
      <w:r>
        <w:t xml:space="preserve">Create Alexandria-specific recruitment content; finalize university partnerships; design local event venues</w:t>
      </w:r>
    </w:p>
    <w:p>
      <w:pPr>
        <w:pStyle w:val="BodyText"/>
      </w:pPr>
      <w:r>
        <w:t xml:space="preserve">Digital Launch</w:t>
      </w:r>
    </w:p>
    <w:p>
      <w:pPr>
        <w:pStyle w:val="BodyText"/>
      </w:pPr>
      <w:r>
        <w:t xml:space="preserve">Month 2-3</w:t>
      </w:r>
    </w:p>
    <w:p>
      <w:pPr>
        <w:pStyle w:val="BodyText"/>
      </w:pPr>
      <w:r>
        <w:t xml:space="preserve">Dual-phase geo-targeted ad campaign (LinkedIn for professionals, Facebook for graduates); launch university workshops</w:t>
      </w:r>
    </w:p>
    <w:p>
      <w:pPr>
        <w:pStyle w:val="BodyText"/>
      </w:pPr>
      <w:r>
        <w:t xml:space="preserve">Community Activation</w:t>
      </w:r>
    </w:p>
    <w:p>
      <w:pPr>
        <w:pStyle w:val="BodyText"/>
      </w:pPr>
      <w:r>
        <w:t xml:space="preserve">Month 4-5</w:t>
      </w:r>
    </w:p>
    <w:p>
      <w:pPr>
        <w:pStyle w:val="BodyText"/>
      </w:pPr>
      <w:r>
        <w:t xml:space="preserve">Host first Alexandria Tech Connect event; deploy influencer testimonials in local media; initiate diaspora outreach via Egyptian consulates in Gulf countries</w:t>
      </w:r>
    </w:p>
    <w:p>
      <w:pPr>
        <w:pStyle w:val="BodyText"/>
      </w:pPr>
      <w:r>
        <w:t xml:space="preserve">Closure &amp; Analysis</w:t>
      </w:r>
    </w:p>
    <w:p>
      <w:pPr>
        <w:pStyle w:val="BodyText"/>
      </w:pPr>
      <w:r>
        <w:t xml:space="preserve">Month 6</w:t>
      </w:r>
    </w:p>
    <w:p>
      <w:pPr>
        <w:pStyle w:val="BodyText"/>
      </w:pPr>
      <w:r>
        <w:t xml:space="preserve">Analyze application quality and conversion rates; refine for future campaigns targeting Egypt Alexandria talent pool</w:t>
      </w:r>
    </w:p>
    <w:bookmarkEnd w:id="28"/>
    <w:bookmarkStart w:id="29" w:name="budget-allocation-total-egp-480000"/>
    <w:p>
      <w:pPr>
        <w:pStyle w:val="Heading2"/>
      </w:pPr>
      <w:r>
        <w:t xml:space="preserve">Budget Allocation (Total: EGP 480,000)</w:t>
      </w:r>
    </w:p>
    <w:p>
      <w:pPr>
        <w:numPr>
          <w:ilvl w:val="0"/>
          <w:numId w:val="1006"/>
        </w:numPr>
        <w:pStyle w:val="Compact"/>
      </w:pPr>
      <w:r>
        <w:t xml:space="preserve">Digital Marketing (45%): EGP 216,000 – Geo-targeted ads, content creation for Alexandria-specific campaigns</w:t>
      </w:r>
    </w:p>
    <w:p>
      <w:pPr>
        <w:numPr>
          <w:ilvl w:val="0"/>
          <w:numId w:val="1006"/>
        </w:numPr>
        <w:pStyle w:val="Compact"/>
      </w:pPr>
      <w:r>
        <w:t xml:space="preserve">University Programs (35%): EGP 168,000 – Workshops, campus events at AAST Alexandria campus</w:t>
      </w:r>
    </w:p>
    <w:p>
      <w:pPr>
        <w:numPr>
          <w:ilvl w:val="0"/>
          <w:numId w:val="1006"/>
        </w:numPr>
        <w:pStyle w:val="Compact"/>
      </w:pPr>
      <w:r>
        <w:t xml:space="preserve">Community Events (15%): EGP 72,000 – Venue rentals, materials for Alexandria Tech Connect events</w:t>
      </w:r>
    </w:p>
    <w:p>
      <w:pPr>
        <w:numPr>
          <w:ilvl w:val="0"/>
          <w:numId w:val="1006"/>
        </w:numPr>
        <w:pStyle w:val="Compact"/>
      </w:pPr>
      <w:r>
        <w:t xml:space="preserve">Analytics &amp; Optimization (5%): EGP 24,000 – Tracking local engagement metrics and campaign adjustments</w:t>
      </w:r>
    </w:p>
    <w:bookmarkEnd w:id="29"/>
    <w:bookmarkStart w:id="30" w:name="key-performance-indicators-kpis"/>
    <w:p>
      <w:pPr>
        <w:pStyle w:val="Heading2"/>
      </w:pPr>
      <w:r>
        <w:t xml:space="preserve">Key Performance Indicators (KPIs)</w:t>
      </w:r>
    </w:p>
    <w:p>
      <w:pPr>
        <w:pStyle w:val="FirstParagraph"/>
      </w:pPr>
      <w:r>
        <w:t xml:space="preserve">We will measure success through Alexandria-specific KPIs:</w:t>
      </w:r>
    </w:p>
    <w:p>
      <w:pPr>
        <w:numPr>
          <w:ilvl w:val="0"/>
          <w:numId w:val="1007"/>
        </w:numPr>
        <w:pStyle w:val="Compact"/>
      </w:pPr>
      <w:r>
        <w:rPr>
          <w:bCs/>
          <w:b/>
        </w:rPr>
        <w:t xml:space="preserve">Application Volume:</w:t>
      </w:r>
      <w:r>
        <w:t xml:space="preserve"> </w:t>
      </w:r>
      <w:r>
        <w:t xml:space="preserve">150+ qualified applications from Alexandria or willing to relocate (vs. industry average of 85)</w:t>
      </w:r>
    </w:p>
    <w:p>
      <w:pPr>
        <w:numPr>
          <w:ilvl w:val="0"/>
          <w:numId w:val="1007"/>
        </w:numPr>
        <w:pStyle w:val="Compact"/>
      </w:pPr>
      <w:r>
        <w:rPr>
          <w:bCs/>
          <w:b/>
        </w:rPr>
        <w:t xml:space="preserve">Local Talent Conversion Rate:</w:t>
      </w:r>
      <w:r>
        <w:t xml:space="preserve"> </w:t>
      </w:r>
      <w:r>
        <w:t xml:space="preserve">≥40% of hires must be based in Alexandria or have local experience</w:t>
      </w:r>
    </w:p>
    <w:p>
      <w:pPr>
        <w:numPr>
          <w:ilvl w:val="0"/>
          <w:numId w:val="1007"/>
        </w:numPr>
        <w:pStyle w:val="Compact"/>
      </w:pPr>
      <w:r>
        <w:rPr>
          <w:bCs/>
          <w:b/>
        </w:rPr>
        <w:t xml:space="preserve">Candidate Quality Score:</w:t>
      </w:r>
      <w:r>
        <w:t xml:space="preserve"> </w:t>
      </w:r>
      <w:r>
        <w:t xml:space="preserve">90% of shortlisted candidates meeting Egypt Alexandria's specific technical requirements (fiber optics, LTE/5G protocols)</w:t>
      </w:r>
    </w:p>
    <w:p>
      <w:pPr>
        <w:numPr>
          <w:ilvl w:val="0"/>
          <w:numId w:val="1007"/>
        </w:numPr>
        <w:pStyle w:val="Compact"/>
      </w:pPr>
      <w:r>
        <w:rPr>
          <w:bCs/>
          <w:b/>
        </w:rPr>
        <w:t xml:space="preserve">Brand Perception Lift:</w:t>
      </w:r>
      <w:r>
        <w:t xml:space="preserve"> </w:t>
      </w:r>
      <w:r>
        <w:t xml:space="preserve">25% increase in "Top Employer" mentions in Alexandria engineering circles (measured via social listening)</w:t>
      </w:r>
    </w:p>
    <w:bookmarkEnd w:id="30"/>
    <w:bookmarkStart w:id="31" w:name="Xab612e9dbeb2e8dc3f1d600bd37992f4ba19e55"/>
    <w:p>
      <w:pPr>
        <w:pStyle w:val="Heading2"/>
      </w:pPr>
      <w:r>
        <w:t xml:space="preserve">Conclusion: Securing Egypt Alexandria's Telecom Future</w:t>
      </w:r>
    </w:p>
    <w:p>
      <w:pPr>
        <w:pStyle w:val="FirstParagraph"/>
      </w:pPr>
      <w:r>
        <w:t xml:space="preserve">This Marketing Plan strategically positions the Telecommunication Engineer role as pivotal to Egypt Alexandria's digital evolution. By embedding our recruitment within the city's unique ecosystem – leveraging local universities, community events, and Alexandria-specific project narratives – we transcend generic talent acquisition. This approach ensures we attract engineers who understand both the technical demands of modern telecom infrastructure and the cultural context of living and working in Egypt Alexandria. As a cornerstone of our operations in this strategic port city, securing exceptional Telecommunication Engineers isn't just about filling a position; it's about building sustainable infrastructure for Alexandria's future. Through this targeted campaign, we will establish ourselves as the preferred employer for engineering talent seeking to shape Egypt Alexandria's telecommunications landscape while delivering measurable ROI through reduced time-to-hire and higher retention rates in our critical Alexandria operations.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Egypt Alexandria</dc:title>
  <dc:creator/>
  <dc:language>en</dc:language>
  <cp:keywords/>
  <dcterms:created xsi:type="dcterms:W3CDTF">2026-07-21T02:57:54Z</dcterms:created>
  <dcterms:modified xsi:type="dcterms:W3CDTF">2026-07-21T02:57:54Z</dcterms:modified>
</cp:coreProperties>
</file>

<file path=docProps/custom.xml><?xml version="1.0" encoding="utf-8"?>
<Properties xmlns="http://schemas.openxmlformats.org/officeDocument/2006/custom-properties" xmlns:vt="http://schemas.openxmlformats.org/officeDocument/2006/docPropsVTypes"/>
</file>