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Telecommunications</w:t>
      </w:r>
      <w:r>
        <w:t xml:space="preserve"> </w:t>
      </w:r>
      <w:r>
        <w:t xml:space="preserve">Engineering</w:t>
      </w:r>
      <w:r>
        <w:t xml:space="preserve"> </w:t>
      </w:r>
      <w:r>
        <w:t xml:space="preserve">Services</w:t>
      </w:r>
      <w:r>
        <w:t xml:space="preserve"> </w:t>
      </w:r>
      <w:r>
        <w:t xml:space="preserve">in</w:t>
      </w:r>
      <w:r>
        <w:t xml:space="preserve"> </w:t>
      </w:r>
      <w:r>
        <w:t xml:space="preserve">Japan</w:t>
      </w:r>
      <w:r>
        <w:t xml:space="preserve"> </w:t>
      </w:r>
      <w:r>
        <w:t xml:space="preserve">Kyoto</w:t>
      </w:r>
    </w:p>
    <w:bookmarkStart w:id="33" w:name="X7999a0cfbf355f5aeccf8b798f43fac05a1262d"/>
    <w:p>
      <w:pPr>
        <w:pStyle w:val="Heading1"/>
      </w:pPr>
      <w:r>
        <w:t xml:space="preserve">Comprehensive Marketing Plan for Premium Telecommunications Engineering Services in Japan Kyoto</w:t>
      </w:r>
    </w:p>
    <w:bookmarkStart w:id="20" w:name="executive-summary"/>
    <w:p>
      <w:pPr>
        <w:pStyle w:val="Heading2"/>
      </w:pPr>
      <w:r>
        <w:t xml:space="preserve">Executive Summary</w:t>
      </w:r>
    </w:p>
    <w:p>
      <w:pPr>
        <w:pStyle w:val="FirstParagraph"/>
      </w:pPr>
      <w:r>
        <w:t xml:space="preserve">This strategic Marketing Plan outlines the roadmap for establishing and scaling premium telecommunications engineering services across Japan Kyoto. As a leading provider of next-generation telecom infrastructure solutions, our focus centers on deploying specialized Telecommunication Engineer expertise to address Kyoto's unique urban and historical landscape. The plan targets 35% market penetration in Kyoto's enterprise segment within 24 months through hyper-localized service delivery, leveraging the city's digital transformation initiatives and strict regulatory environment. By positioning ourselves as indispensable partners for both legacy infrastructure modernization and cutting-edge 5G/6G deployment, we will become the preferred Telecommunication Engineer partner for Kyoto's public utilities, tourism sector, and corporate enterprises.</w:t>
      </w:r>
    </w:p>
    <w:bookmarkEnd w:id="20"/>
    <w:bookmarkStart w:id="21" w:name="Xc1e2f6dd8913ae56503098237d63ecc8facc2bb"/>
    <w:p>
      <w:pPr>
        <w:pStyle w:val="Heading2"/>
      </w:pPr>
      <w:r>
        <w:t xml:space="preserve">Market Analysis: Kyoto's Unique Telecom Landscape</w:t>
      </w:r>
    </w:p>
    <w:p>
      <w:pPr>
        <w:pStyle w:val="FirstParagraph"/>
      </w:pPr>
      <w:r>
        <w:t xml:space="preserve">Japan Kyoto presents a complex yet rewarding market for telecommunications engineering services. The city combines ancient cultural preservation with aggressive digital adoption goals under Japan's "Society 5.0" initiative. Key insights include:</w:t>
      </w:r>
    </w:p>
    <w:p>
      <w:pPr>
        <w:numPr>
          <w:ilvl w:val="0"/>
          <w:numId w:val="1001"/>
        </w:numPr>
        <w:pStyle w:val="Compact"/>
      </w:pPr>
      <w:r>
        <w:rPr>
          <w:bCs/>
          <w:b/>
        </w:rPr>
        <w:t xml:space="preserve">Infrastructure Challenges:</w:t>
      </w:r>
      <w:r>
        <w:t xml:space="preserve"> </w:t>
      </w:r>
      <w:r>
        <w:t xml:space="preserve">Historic district restrictions limit traditional tower placements, requiring innovative underground fiber routing and discreet antenna solutions approved by Kyoto's Cultural Heritage Protection Board.</w:t>
      </w:r>
    </w:p>
    <w:p>
      <w:pPr>
        <w:numPr>
          <w:ilvl w:val="0"/>
          <w:numId w:val="1001"/>
        </w:numPr>
        <w:pStyle w:val="Compact"/>
      </w:pPr>
      <w:r>
        <w:rPr>
          <w:bCs/>
          <w:b/>
        </w:rPr>
        <w:t xml:space="preserve">Market Demand Drivers:</w:t>
      </w:r>
      <w:r>
        <w:t xml:space="preserve"> </w:t>
      </w:r>
      <w:r>
        <w:t xml:space="preserve">Rising demand for IoT-enabled tourism services (e.g., smart shrine navigation), 5G-powered cultural heritage AR experiences, and critical infrastructure modernization ahead of Osaka-Kyoto 2025 Expo preparations.</w:t>
      </w:r>
    </w:p>
    <w:p>
      <w:pPr>
        <w:numPr>
          <w:ilvl w:val="0"/>
          <w:numId w:val="1001"/>
        </w:numPr>
        <w:pStyle w:val="Compact"/>
      </w:pPr>
      <w:r>
        <w:rPr>
          <w:bCs/>
          <w:b/>
        </w:rPr>
        <w:t xml:space="preserve">Competitive Gap:</w:t>
      </w:r>
      <w:r>
        <w:t xml:space="preserve"> </w:t>
      </w:r>
      <w:r>
        <w:t xml:space="preserve">Most national telecom providers lack Kyoto-specific expertise in heritage-sensitive deployments. Only 12% of local contractors hold Japan's stringent Telecommunications Engineer Certification with historical district experience.</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Telecommunication Engineer services in Japan Kyoto:</w:t>
      </w:r>
    </w:p>
    <w:p>
      <w:pPr>
        <w:numPr>
          <w:ilvl w:val="0"/>
          <w:numId w:val="1002"/>
        </w:numPr>
        <w:pStyle w:val="Compact"/>
      </w:pPr>
      <w:r>
        <w:rPr>
          <w:bCs/>
          <w:b/>
        </w:rPr>
        <w:t xml:space="preserve">Government &amp; Cultural Institutions (40% of Target):</w:t>
      </w:r>
      <w:r>
        <w:t xml:space="preserve"> </w:t>
      </w:r>
      <w:r>
        <w:t xml:space="preserve">Kyoto City Government, UNESCO World Heritage sites, and temple associations requiring compliant network upgrades. Critical need: Fiber deployment without disrupting 1200-year-old temple grounds.</w:t>
      </w:r>
    </w:p>
    <w:p>
      <w:pPr>
        <w:numPr>
          <w:ilvl w:val="0"/>
          <w:numId w:val="1002"/>
        </w:numPr>
        <w:pStyle w:val="Compact"/>
      </w:pPr>
      <w:r>
        <w:rPr>
          <w:bCs/>
          <w:b/>
        </w:rPr>
        <w:t xml:space="preserve">Tourism &amp; Hospitality (35%):</w:t>
      </w:r>
      <w:r>
        <w:t xml:space="preserve"> </w:t>
      </w:r>
      <w:r>
        <w:t xml:space="preserve">Major hotels (e.g., Hoshinoya), travel agencies, and transportation providers seeking high-density 5G for AR experiences and crowd management. Pain point: Network congestion during peak seasons like cherry blossom season.</w:t>
      </w:r>
    </w:p>
    <w:p>
      <w:pPr>
        <w:numPr>
          <w:ilvl w:val="0"/>
          <w:numId w:val="1002"/>
        </w:numPr>
        <w:pStyle w:val="Compact"/>
      </w:pPr>
      <w:r>
        <w:rPr>
          <w:bCs/>
          <w:b/>
        </w:rPr>
        <w:t xml:space="preserve">Enterprise Corporates (25%):</w:t>
      </w:r>
      <w:r>
        <w:t xml:space="preserve"> </w:t>
      </w:r>
      <w:r>
        <w:t xml:space="preserve">Manufacturing firms in Kyoto's industrial zones requiring private 5G networks for IoT-enabled smart factories, with compliance to Japan's "Personal Information Protection Act."</w:t>
      </w:r>
    </w:p>
    <w:bookmarkEnd w:id="22"/>
    <w:bookmarkStart w:id="23" w:name="marketing-objectives"/>
    <w:p>
      <w:pPr>
        <w:pStyle w:val="Heading2"/>
      </w:pPr>
      <w:r>
        <w:t xml:space="preserve">Marketing Objectives</w:t>
      </w:r>
    </w:p>
    <w:p>
      <w:pPr>
        <w:pStyle w:val="FirstParagraph"/>
      </w:pPr>
      <w:r>
        <w:rPr>
          <w:bCs/>
          <w:b/>
        </w:rPr>
        <w:t xml:space="preserve">Specific, Measurable, Achievable, Relevant, Time-Bound (SMART) Goals:</w:t>
      </w:r>
    </w:p>
    <w:p>
      <w:pPr>
        <w:numPr>
          <w:ilvl w:val="0"/>
          <w:numId w:val="1003"/>
        </w:numPr>
        <w:pStyle w:val="Compact"/>
      </w:pPr>
      <w:r>
        <w:t xml:space="preserve">Secure 15+ government contracts for heritage-sensitive network projects within 18 months</w:t>
      </w:r>
    </w:p>
    <w:p>
      <w:pPr>
        <w:numPr>
          <w:ilvl w:val="0"/>
          <w:numId w:val="1003"/>
        </w:numPr>
        <w:pStyle w:val="Compact"/>
      </w:pPr>
      <w:r>
        <w:t xml:space="preserve">Achieve 95% client retention rate through Kyoto-specific service customization</w:t>
      </w:r>
    </w:p>
    <w:p>
      <w:pPr>
        <w:numPr>
          <w:ilvl w:val="0"/>
          <w:numId w:val="1003"/>
        </w:numPr>
        <w:pStyle w:val="Compact"/>
      </w:pPr>
      <w:r>
        <w:t xml:space="preserve">Generate JPY 220 million in revenue from Japan Kyoto market by Year 2</w:t>
      </w:r>
    </w:p>
    <w:p>
      <w:pPr>
        <w:numPr>
          <w:ilvl w:val="0"/>
          <w:numId w:val="1003"/>
        </w:numPr>
        <w:pStyle w:val="Compact"/>
      </w:pPr>
      <w:r>
        <w:t xml:space="preserve">Build industry recognition as the premier Telecommunication Engineer firm in Kyoto (measured via client referrals)</w:t>
      </w:r>
    </w:p>
    <w:bookmarkEnd w:id="23"/>
    <w:bookmarkStart w:id="28" w:name="core-marketing-strategies-tactics"/>
    <w:p>
      <w:pPr>
        <w:pStyle w:val="Heading2"/>
      </w:pPr>
      <w:r>
        <w:t xml:space="preserve">Core Marketing Strategies &amp; Tactics</w:t>
      </w:r>
    </w:p>
    <w:bookmarkStart w:id="24" w:name="hyper-localized-service-positioning"/>
    <w:p>
      <w:pPr>
        <w:pStyle w:val="Heading3"/>
      </w:pPr>
      <w:r>
        <w:t xml:space="preserve">1. Hyper-Localized Service Positioning</w:t>
      </w:r>
    </w:p>
    <w:p>
      <w:pPr>
        <w:pStyle w:val="FirstParagraph"/>
      </w:pPr>
      <w:r>
        <w:t xml:space="preserve">We differentiate through Kyoto-centric engineering expertise:</w:t>
      </w:r>
    </w:p>
    <w:p>
      <w:pPr>
        <w:numPr>
          <w:ilvl w:val="0"/>
          <w:numId w:val="1004"/>
        </w:numPr>
        <w:pStyle w:val="Compact"/>
      </w:pPr>
      <w:r>
        <w:t xml:space="preserve">Develop "Kyoto Heritage Network Certification" for all our Telecommunication Engineer staff, requiring 40+ hours of training on cultural preservation protocols and historical site regulations.</w:t>
      </w:r>
    </w:p>
    <w:p>
      <w:pPr>
        <w:numPr>
          <w:ilvl w:val="0"/>
          <w:numId w:val="1004"/>
        </w:numPr>
        <w:pStyle w:val="Compact"/>
      </w:pPr>
      <w:r>
        <w:t xml:space="preserve">Create a specialized service package: "SakuraConnect" – 5G deployment solution designed specifically for Kyoto's narrow streets and temple districts, featuring magnetic antenna mounts that avoid physical intrusion.</w:t>
      </w:r>
    </w:p>
    <w:bookmarkEnd w:id="24"/>
    <w:bookmarkStart w:id="25" w:name="Xe14abb3a500a0f63a0449c6a879923aa1c11965"/>
    <w:p>
      <w:pPr>
        <w:pStyle w:val="Heading3"/>
      </w:pPr>
      <w:r>
        <w:t xml:space="preserve">2. Strategic Partnerships with Kyoto Ecosystem</w:t>
      </w:r>
    </w:p>
    <w:p>
      <w:pPr>
        <w:pStyle w:val="FirstParagraph"/>
      </w:pPr>
      <w:r>
        <w:t xml:space="preserve">Leverage local relationships to gain market trust:</w:t>
      </w:r>
    </w:p>
    <w:p>
      <w:pPr>
        <w:numPr>
          <w:ilvl w:val="0"/>
          <w:numId w:val="1005"/>
        </w:numPr>
        <w:pStyle w:val="Compact"/>
      </w:pPr>
      <w:r>
        <w:t xml:space="preserve">Partner with Kyoto Chamber of Commerce &amp; Industry for co-branded "Digital Heritage Summit" events where our Telecommunication Engineer team demonstrates case studies.</w:t>
      </w:r>
    </w:p>
    <w:p>
      <w:pPr>
        <w:numPr>
          <w:ilvl w:val="0"/>
          <w:numId w:val="1005"/>
        </w:numPr>
        <w:pStyle w:val="Compact"/>
      </w:pPr>
      <w:r>
        <w:t xml:space="preserve">Collaborate with Kyoto University's Engineering Department for joint R&amp;D on seismic-resistant telecom solutions (critical for Japan's earthquake-prone regions).</w:t>
      </w:r>
    </w:p>
    <w:bookmarkEnd w:id="25"/>
    <w:bookmarkStart w:id="26" w:name="Xce267ed5adb852dc8ab81770706d23f05494599"/>
    <w:p>
      <w:pPr>
        <w:pStyle w:val="Heading3"/>
      </w:pPr>
      <w:r>
        <w:t xml:space="preserve">3. Digital Marketing with Kyoto Cultural Integration</w:t>
      </w:r>
    </w:p>
    <w:p>
      <w:pPr>
        <w:pStyle w:val="FirstParagraph"/>
      </w:pPr>
      <w:r>
        <w:t xml:space="preserve">Our online strategy blends tech messaging with Japanese aesthetics:</w:t>
      </w:r>
    </w:p>
    <w:p>
      <w:pPr>
        <w:numPr>
          <w:ilvl w:val="0"/>
          <w:numId w:val="1006"/>
        </w:numPr>
        <w:pStyle w:val="Compact"/>
      </w:pPr>
      <w:r>
        <w:t xml:space="preserve">Create "Kyoto Telecom Stories" video series showing Telecommunication Engineer teams working discreetly around Kiyomizu-dera Temple (with permission), highlighting heritage compliance.</w:t>
      </w:r>
    </w:p>
    <w:p>
      <w:pPr>
        <w:numPr>
          <w:ilvl w:val="0"/>
          <w:numId w:val="1006"/>
        </w:numPr>
        <w:pStyle w:val="Compact"/>
      </w:pPr>
      <w:r>
        <w:t xml:space="preserve">Run targeted LinkedIn campaigns using Kyoto-specific keywords: "Telecom engineer Japan Kyoto", "heritage-compliant network provider", with ad copy featuring traditional kimono patterns in design templates.</w:t>
      </w:r>
    </w:p>
    <w:bookmarkEnd w:id="26"/>
    <w:bookmarkStart w:id="27" w:name="community-engagement-trust-building"/>
    <w:p>
      <w:pPr>
        <w:pStyle w:val="Heading3"/>
      </w:pPr>
      <w:r>
        <w:t xml:space="preserve">4. Community Engagement &amp; Trust Building</w:t>
      </w:r>
    </w:p>
    <w:p>
      <w:pPr>
        <w:pStyle w:val="FirstParagraph"/>
      </w:pPr>
      <w:r>
        <w:t xml:space="preserve">Cultural sensitivity drives our outreach:</w:t>
      </w:r>
    </w:p>
    <w:p>
      <w:pPr>
        <w:numPr>
          <w:ilvl w:val="0"/>
          <w:numId w:val="1007"/>
        </w:numPr>
        <w:pStyle w:val="Compact"/>
      </w:pPr>
      <w:r>
        <w:t xml:space="preserve">Sponsor Kyoto's "Smart City Festival" with free network diagnostics for local businesses, staffed by our certified Telecommunication Engineer team.</w:t>
      </w:r>
    </w:p>
    <w:p>
      <w:pPr>
        <w:numPr>
          <w:ilvl w:val="0"/>
          <w:numId w:val="1007"/>
        </w:numPr>
        <w:pStyle w:val="Compact"/>
      </w:pPr>
      <w:r>
        <w:t xml:space="preserve">Host quarterly workshops at Kyoto Station's innovation hub on "Network Resilience for Cultural Sites" – delivered in Japanese with English subtitles.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(JPY)</w:t>
      </w:r>
    </w:p>
    <w:p>
      <w:pPr>
        <w:pStyle w:val="BodyText"/>
      </w:pPr>
      <w:r>
        <w:t xml:space="preserve">Focus</w:t>
      </w:r>
    </w:p>
    <w:p>
      <w:pPr>
        <w:pStyle w:val="BodyText"/>
      </w:pPr>
      <w:r>
        <w:t xml:space="preserve">Localized Training &amp; Certification</w:t>
      </w:r>
    </w:p>
    <w:p>
      <w:pPr>
        <w:pStyle w:val="BodyText"/>
      </w:pPr>
      <w:r>
        <w:t xml:space="preserve">48,000,000</w:t>
      </w:r>
    </w:p>
    <w:p>
      <w:pPr>
        <w:pStyle w:val="BodyText"/>
      </w:pPr>
      <w:r>
        <w:t xml:space="preserve">Certifying all Telecommunication Engineer staff in Kyoto-specific heritage protocols</w:t>
      </w:r>
    </w:p>
    <w:p>
      <w:pPr>
        <w:pStyle w:val="BodyText"/>
      </w:pPr>
      <w:r>
        <w:t xml:space="preserve">Digital Marketing (SEO/SEM)</w:t>
      </w:r>
    </w:p>
    <w:p>
      <w:pPr>
        <w:pStyle w:val="BodyText"/>
      </w:pPr>
      <w:r>
        <w:t xml:space="preserve">32,500,000</w:t>
      </w:r>
    </w:p>
    <w:p>
      <w:pPr>
        <w:pStyle w:val="BodyText"/>
      </w:pPr>
      <w:r>
        <w:t xml:space="preserve">&lt;</w:t>
      </w:r>
    </w:p>
    <w:p>
      <w:pPr>
        <w:pStyle w:val="BodyText"/>
      </w:pPr>
      <w:r>
        <w:t xml:space="preserve">Kyoto-targeted campaigns and localized content creation</w:t>
      </w:r>
    </w:p>
    <w:p>
      <w:pPr>
        <w:pStyle w:val="BodyText"/>
      </w:pPr>
      <w:r>
        <w:t xml:space="preserve">Strategic Partnerships &amp; Events</w:t>
      </w:r>
    </w:p>
    <w:p>
      <w:pPr>
        <w:pStyle w:val="BodyText"/>
      </w:pPr>
      <w:r>
        <w:t xml:space="preserve">51,200,000</w:t>
      </w:r>
    </w:p>
    <w:p>
      <w:pPr>
        <w:pStyle w:val="BodyText"/>
      </w:pPr>
      <w:r>
        <w:t xml:space="preserve">&lt;</w:t>
      </w:r>
    </w:p>
    <w:p>
      <w:pPr>
        <w:pStyle w:val="BodyText"/>
      </w:pPr>
      <w:r>
        <w:t xml:space="preserve">Sponsorships at Kyoto Chamber events and Smart City Festival</w:t>
      </w:r>
    </w:p>
    <w:p>
      <w:pPr>
        <w:pStyle w:val="BodyText"/>
      </w:pPr>
      <w:r>
        <w:t xml:space="preserve">Community Engagement Programs</w:t>
      </w:r>
    </w:p>
    <w:p>
      <w:pPr>
        <w:pStyle w:val="BodyText"/>
      </w:pPr>
      <w:r>
        <w:t xml:space="preserve">28,300,000</w:t>
      </w:r>
    </w:p>
    <w:p>
      <w:pPr>
        <w:pStyle w:val="BodyText"/>
      </w:pPr>
      <w:r>
        <w:t xml:space="preserve">Total</w:t>
      </w:r>
    </w:p>
    <w:p>
      <w:pPr>
        <w:pStyle w:val="BodyText"/>
      </w:pPr>
      <w:r>
        <w:t xml:space="preserve">160,000,000 JPY</w:t>
      </w:r>
    </w:p>
    <w:bookmarkEnd w:id="29"/>
    <w:bookmarkStart w:id="30" w:name="implementation-timeline-kyoto-focus"/>
    <w:p>
      <w:pPr>
        <w:pStyle w:val="Heading2"/>
      </w:pPr>
      <w:r>
        <w:t xml:space="preserve">Implementation Timeline (Kyoto Focus)</w:t>
      </w:r>
    </w:p>
    <w:p>
      <w:pPr>
        <w:numPr>
          <w:ilvl w:val="0"/>
          <w:numId w:val="1008"/>
        </w:numPr>
        <w:pStyle w:val="Compact"/>
      </w:pPr>
      <w:r>
        <w:rPr>
          <w:bCs/>
          <w:b/>
        </w:rPr>
        <w:t xml:space="preserve">Months 1-3:</w:t>
      </w:r>
      <w:r>
        <w:t xml:space="preserve"> </w:t>
      </w:r>
      <w:r>
        <w:t xml:space="preserve">Complete Kyoto Heritage Certification for all Telecommunication Engineer staff; launch "SakuraConnect" service package</w:t>
      </w:r>
    </w:p>
    <w:p>
      <w:pPr>
        <w:numPr>
          <w:ilvl w:val="0"/>
          <w:numId w:val="1008"/>
        </w:numPr>
        <w:pStyle w:val="Compact"/>
      </w:pPr>
      <w:r>
        <w:rPr>
          <w:bCs/>
          <w:b/>
        </w:rPr>
        <w:t xml:space="preserve">Months 4-6:</w:t>
      </w:r>
      <w:r>
        <w:t xml:space="preserve"> </w:t>
      </w:r>
      <w:r>
        <w:t xml:space="preserve">Secure first government contract with Kyoto City Tourism Bureau; host inaugural Smart City Festival workshop</w:t>
      </w:r>
    </w:p>
    <w:p>
      <w:pPr>
        <w:numPr>
          <w:ilvl w:val="0"/>
          <w:numId w:val="1008"/>
        </w:numPr>
        <w:pStyle w:val="Compact"/>
      </w:pPr>
      <w:r>
        <w:rPr>
          <w:bCs/>
          <w:b/>
        </w:rPr>
        <w:t xml:space="preserve">Months 7-9:</w:t>
      </w:r>
      <w:r>
        <w:t xml:space="preserve"> </w:t>
      </w:r>
      <w:r>
        <w:t xml:space="preserve">Achieve 12 enterprise contracts through Kyoto Chamber partnerships; deploy pilot IoT network at Nijo Castle</w:t>
      </w:r>
    </w:p>
    <w:p>
      <w:pPr>
        <w:numPr>
          <w:ilvl w:val="0"/>
          <w:numId w:val="1008"/>
        </w:numPr>
        <w:pStyle w:val="Compact"/>
      </w:pPr>
      <w:r>
        <w:rPr>
          <w:bCs/>
          <w:b/>
        </w:rPr>
        <w:t xml:space="preserve">Months 10-12:</w:t>
      </w:r>
      <w:r>
        <w:t xml:space="preserve"> </w:t>
      </w:r>
      <w:r>
        <w:t xml:space="preserve">Expand service to all historic districts; launch "Digital Heritage" white paper for Japan Telecom Association</w:t>
      </w:r>
    </w:p>
    <w:bookmarkEnd w:id="30"/>
    <w:bookmarkStart w:id="31" w:name="evaluation-metrics-kpis"/>
    <w:p>
      <w:pPr>
        <w:pStyle w:val="Heading2"/>
      </w:pPr>
      <w:r>
        <w:t xml:space="preserve">Evaluation Metrics &amp; KPIs</w:t>
      </w:r>
    </w:p>
    <w:p>
      <w:pPr>
        <w:pStyle w:val="FirstParagraph"/>
      </w:pPr>
      <w:r>
        <w:t xml:space="preserve">We measure success through Kyoto-specific KPIs beyond standard telecom metrics:</w:t>
      </w:r>
    </w:p>
    <w:p>
      <w:pPr>
        <w:numPr>
          <w:ilvl w:val="0"/>
          <w:numId w:val="1009"/>
        </w:numPr>
        <w:pStyle w:val="Compact"/>
      </w:pPr>
      <w:r>
        <w:rPr>
          <w:bCs/>
          <w:b/>
        </w:rPr>
        <w:t xml:space="preserve">Heritage Compliance Score:</w:t>
      </w:r>
      <w:r>
        <w:t xml:space="preserve"> </w:t>
      </w:r>
      <w:r>
        <w:t xml:space="preserve">Average client rating on "minimal disruption to cultural sites" (target: 4.8/5)</w:t>
      </w:r>
    </w:p>
    <w:p>
      <w:pPr>
        <w:numPr>
          <w:ilvl w:val="0"/>
          <w:numId w:val="1009"/>
        </w:numPr>
        <w:pStyle w:val="Compact"/>
      </w:pPr>
      <w:r>
        <w:rPr>
          <w:bCs/>
          <w:b/>
        </w:rPr>
        <w:t xml:space="preserve">Kyoto Market Penetration:</w:t>
      </w:r>
      <w:r>
        <w:t xml:space="preserve"> </w:t>
      </w:r>
      <w:r>
        <w:t xml:space="preserve">Percentage of enterprise contracts secured in Kyoto vs. competitors (target: 25% by Month 18)</w:t>
      </w:r>
    </w:p>
    <w:p>
      <w:pPr>
        <w:numPr>
          <w:ilvl w:val="0"/>
          <w:numId w:val="1009"/>
        </w:numPr>
        <w:pStyle w:val="Compact"/>
      </w:pPr>
      <w:r>
        <w:rPr>
          <w:bCs/>
          <w:b/>
        </w:rPr>
        <w:t xml:space="preserve">Telecommunication Engineer Utilization Rate:</w:t>
      </w:r>
      <w:r>
        <w:t xml:space="preserve"> </w:t>
      </w:r>
      <w:r>
        <w:t xml:space="preserve">Hours worked on Kyoto-specific projects (target: 75%+ of engineer time)</w:t>
      </w:r>
    </w:p>
    <w:p>
      <w:pPr>
        <w:numPr>
          <w:ilvl w:val="0"/>
          <w:numId w:val="1009"/>
        </w:numPr>
        <w:pStyle w:val="Compact"/>
      </w:pPr>
      <w:r>
        <w:rPr>
          <w:bCs/>
          <w:b/>
        </w:rPr>
        <w:t xml:space="preserve">Cultural Partnership Index:</w:t>
      </w:r>
      <w:r>
        <w:t xml:space="preserve"> </w:t>
      </w:r>
      <w:r>
        <w:t xml:space="preserve">Number of formal agreements with Kyoto cultural institutions (target: 8 by Year 1)</w:t>
      </w:r>
    </w:p>
    <w:bookmarkEnd w:id="31"/>
    <w:bookmarkStart w:id="32" w:name="conclusion"/>
    <w:p>
      <w:pPr>
        <w:pStyle w:val="Heading2"/>
      </w:pPr>
      <w:r>
        <w:t xml:space="preserve">Conclusion</w:t>
      </w:r>
    </w:p>
    <w:p>
      <w:pPr>
        <w:pStyle w:val="FirstParagraph"/>
      </w:pPr>
      <w:r>
        <w:t xml:space="preserve">This Marketing Plan positions our Telecommunications Engineering services as the essential solution for Japan Kyoto's unique digital evolution challenges. By embedding our Telecommunication Engineer team within Kyoto's cultural and technical ecosystem – rather than offering generic national services – we create unbreakable market differentiation. The plan capitalizes on Kyoto's urgent need for heritage-conscious connectivity while meeting Japan's stringent regulatory standards. Through this hyper-localized approach, we will establish our firm as the undisputed partner for all telecom infrastructure requiring specialized knowledge of Japan Kyoto's landscape, transforming how telecommunications engineering is delivered in culturally significant urban environments worldwide.</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Telecommunications Engineering Services in Japan Kyoto</dc:title>
  <dc:creator/>
  <dc:language>en</dc:language>
  <cp:keywords/>
  <dcterms:created xsi:type="dcterms:W3CDTF">2025-12-13T21:06:58Z</dcterms:created>
  <dcterms:modified xsi:type="dcterms:W3CDTF">2025-12-13T21:06:58Z</dcterms:modified>
</cp:coreProperties>
</file>

<file path=docProps/custom.xml><?xml version="1.0" encoding="utf-8"?>
<Properties xmlns="http://schemas.openxmlformats.org/officeDocument/2006/custom-properties" xmlns:vt="http://schemas.openxmlformats.org/officeDocument/2006/docPropsVTypes"/>
</file>