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X649f43ef44a86a41e780e98272306df924faa1a"/>
    <w:p>
      <w:pPr>
        <w:pStyle w:val="Heading1"/>
      </w:pPr>
      <w:r>
        <w:t xml:space="preserve">Comprehensive Marketing Plan for Telecommunication Engineer Recruitment in Japan Osaka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approach to attract and secure top-tier Telecommunication Engineers for our client's advanced infrastructure projects in Osaka, Japan. The plan targets the highly competitive Japanese technology sector with a specialized focus on Osaka's unique telecommunications ecosystem. With Osaka serving as Japan's second-largest metropolitan area and a global hub for innovation, this initiative directly addresses critical talent shortages in 5G deployment, IoT integration, and next-generation network solutions. Our strategy leverages Osaka's status as an economic powerhouse to position the Telecommunication Engineer role as a premier career opportunity with significant growth potential.</w:t>
      </w:r>
    </w:p>
    <w:bookmarkEnd w:id="20"/>
    <w:bookmarkStart w:id="21" w:name="X34c7724e3d793be88e3db6fa633be139070fce6"/>
    <w:p>
      <w:pPr>
        <w:pStyle w:val="Heading2"/>
      </w:pPr>
      <w:r>
        <w:t xml:space="preserve">2. Target Market Analysis: Japan Osaka Context</w:t>
      </w:r>
    </w:p>
    <w:p>
      <w:pPr>
        <w:pStyle w:val="FirstParagraph"/>
      </w:pPr>
      <w:r>
        <w:t xml:space="preserve">Osaka presents a dynamic market where telecommunications demand exceeds supply due to rapid urbanization and corporate digital transformation.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Gap:</w:t>
      </w:r>
      <w:r>
        <w:t xml:space="preserve"> </w:t>
      </w:r>
      <w:r>
        <w:t xml:space="preserve">Osaka's telecom sector faces a 32% talent deficit in specialized engineering roles (Japan IT Association, 2023), particularly for professionals with experience in Japan-specific regulatory frameworks like the Telecommunications Business Act.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Competitor Landscape:</w:t>
      </w:r>
      <w:r>
        <w:t xml:space="preserve"> </w:t>
      </w:r>
      <w:r>
        <w:t xml:space="preserve">Major players (NTT East, KDDI) dominate the Osaka market but struggle with retention of mid-career engineers due to insufficient career progression pathways.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Preferences:</w:t>
      </w:r>
      <w:r>
        <w:t xml:space="preserve"> </w:t>
      </w:r>
      <w:r>
        <w:t xml:space="preserve">Local candidates prioritize companies offering clear Japan-specific career ladders, work-life balance compliance (under Japanese labor standards), and opportunities to contribute to Osaka's Smart City initiatives.</w:t>
      </w:r>
    </w:p>
    <w:bookmarkEnd w:id="21"/>
    <w:bookmarkStart w:id="22" w:name="marketing-objectives"/>
    <w:p>
      <w:pPr>
        <w:pStyle w:val="Heading2"/>
      </w:pPr>
      <w:r>
        <w:t xml:space="preserve">3. Marketing Objectives</w:t>
      </w:r>
    </w:p>
    <w:p>
      <w:pPr>
        <w:pStyle w:val="FirstParagraph"/>
      </w:pPr>
      <w:r>
        <w:t xml:space="preserve">Specific, measurable goals for the Telecommunication Engineer recruitment campaign in Osaka:</w:t>
      </w:r>
    </w:p>
    <w:p>
      <w:pPr>
        <w:numPr>
          <w:ilvl w:val="0"/>
          <w:numId w:val="1002"/>
        </w:numPr>
        <w:pStyle w:val="Compact"/>
      </w:pPr>
      <w:r>
        <w:t xml:space="preserve">Secure 15 qualified Telecommunication Engineers within 6 months (exceeding target by 20%).</w:t>
      </w:r>
    </w:p>
    <w:p>
      <w:pPr>
        <w:numPr>
          <w:ilvl w:val="0"/>
          <w:numId w:val="1002"/>
        </w:numPr>
        <w:pStyle w:val="Compact"/>
      </w:pPr>
      <w:r>
        <w:t xml:space="preserve">Achieve 90% candidate satisfaction on Japan-specific role alignment during interviews.</w:t>
      </w:r>
    </w:p>
    <w:p>
      <w:pPr>
        <w:numPr>
          <w:ilvl w:val="0"/>
          <w:numId w:val="1002"/>
        </w:numPr>
        <w:pStyle w:val="Compact"/>
      </w:pPr>
      <w:r>
        <w:t xml:space="preserve">Position the role as "Top 3 Preferred Employer for Engineers in Osaka" per Japan Talent Survey.</w:t>
      </w:r>
    </w:p>
    <w:bookmarkEnd w:id="22"/>
    <w:bookmarkStart w:id="27" w:name="marketing-strategies-tactics"/>
    <w:p>
      <w:pPr>
        <w:pStyle w:val="Heading2"/>
      </w:pPr>
      <w:r>
        <w:t xml:space="preserve">4. Marketing Strategies &amp; Tactics</w:t>
      </w:r>
    </w:p>
    <w:bookmarkStart w:id="23" w:name="X54706a86d3a52d07b2c4911ec2e31602a486d0e"/>
    <w:p>
      <w:pPr>
        <w:pStyle w:val="Heading3"/>
      </w:pPr>
      <w:r>
        <w:t xml:space="preserve">Product Strategy: Crafting the Telecommunication Engineer Role</w:t>
      </w:r>
    </w:p>
    <w:p>
      <w:pPr>
        <w:pStyle w:val="FirstParagraph"/>
      </w:pPr>
      <w:r>
        <w:t xml:space="preserve">We reposition the Telecommunication Engineer position as a pivotal role driving Osaka's digital transformation. Key differentiators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Portfolio:</w:t>
      </w:r>
      <w:r>
        <w:t xml:space="preserve"> </w:t>
      </w:r>
      <w:r>
        <w:t xml:space="preserve">Highlight projects like Osaka Smart City Network Integration and Kansai Airport 5G Expansion to demonstrate real-world impact.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Japan-Specific Growth Pathway:</w:t>
      </w:r>
      <w:r>
        <w:t xml:space="preserve"> </w:t>
      </w:r>
      <w:r>
        <w:t xml:space="preserve">Create a transparent career map from Junior Engineer (¥5.8M) → Lead Telecommunication Engineer (¥9.2M) → Osaka Network Director (¥13.5M), compliant with Japanese salary benchmarks.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Embed "Osaka-Style" collaboration methods – emphasizing local work harmony ("Nemawashi" processes) in daily engineering workflows.</w:t>
      </w:r>
    </w:p>
    <w:bookmarkEnd w:id="23"/>
    <w:bookmarkStart w:id="24" w:name="X51369bd4cfc0cf78d1ef89bceebaa4fab4a47f1"/>
    <w:p>
      <w:pPr>
        <w:pStyle w:val="Heading3"/>
      </w:pPr>
      <w:r>
        <w:t xml:space="preserve">Pricing Strategy: Value-Based Compensation in Osaka Market</w:t>
      </w:r>
    </w:p>
    <w:p>
      <w:pPr>
        <w:pStyle w:val="FirstParagraph"/>
      </w:pPr>
      <w:r>
        <w:t xml:space="preserve">We structure compensation to outperform Osaka benchmarks while ensuring regulatory compliance: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Offer (¥)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Osaka Average (¥)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 Salary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6,250,000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Performance Bonus (Annual)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1,458,937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937,512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Tax-Advantaged Benefits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(Osaka housing allowance)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All packages include mandatory Japan-specific training in labor compliance and Osaka business etiquette.</w:t>
      </w:r>
    </w:p>
    <w:bookmarkEnd w:id="24"/>
    <w:bookmarkStart w:id="25" w:name="X7e5c113b6a966a21b6392cecf0ddc9992791d9f"/>
    <w:p>
      <w:pPr>
        <w:pStyle w:val="Heading3"/>
      </w:pPr>
      <w:r>
        <w:t xml:space="preserve">Place Strategy: Osaka-Centric Talent Acquisition</w:t>
      </w:r>
    </w:p>
    <w:p>
      <w:pPr>
        <w:pStyle w:val="FirstParagraph"/>
      </w:pPr>
      <w:r>
        <w:t xml:space="preserve">We deploy a hyper-localized recruitment pipeline focused exclusively on Osaka's talent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Collaborate with Osaka University's Engineering Department and Kansai IT Chamber for exclusive candidate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Host quarterly "Telecommunication Innovation Forums" at Osaka Station City (not Tokyo) to showcase real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Localization:</w:t>
      </w:r>
      <w:r>
        <w:t xml:space="preserve"> </w:t>
      </w:r>
      <w:r>
        <w:t xml:space="preserve">Optimize job postings for Japan's top career sites (Rikunabi, Ainetwork) with Osaka-specific keywords: "Osaka 5G", "Kansai Telecom Engineer", "Japan Telecommunications Network".</w:t>
      </w:r>
    </w:p>
    <w:bookmarkEnd w:id="25"/>
    <w:bookmarkStart w:id="26" w:name="X9a70db656e121bf3aa152b7c08e891228cb59a6"/>
    <w:p>
      <w:pPr>
        <w:pStyle w:val="Heading3"/>
      </w:pPr>
      <w:r>
        <w:t xml:space="preserve">Promotion Strategy: Culturally Resonant Messaging</w:t>
      </w:r>
    </w:p>
    <w:p>
      <w:pPr>
        <w:pStyle w:val="FirstParagraph"/>
      </w:pPr>
      <w:r>
        <w:t xml:space="preserve">Our communication avoids generic global messaging and speaks directly to Osaka engineers' values:</w:t>
      </w:r>
    </w:p>
    <w:p>
      <w:pPr>
        <w:pStyle w:val="BlockText"/>
      </w:pPr>
      <w:r>
        <w:t xml:space="preserve">"Join the network that powers Osaka's future. As a Telecommunication Engineer at [Company], you'll design the infrastructure for 10 million residents – from Dotonbori's smart streets to Kansai Airport's AI logistics. We don't just hire engineers; we cultivate Osaka's next-generation telecom pioneers."</w:t>
      </w:r>
    </w:p>
    <w:p>
      <w:pPr>
        <w:pStyle w:val="FirstParagraph"/>
      </w:pPr>
      <w:r>
        <w:t xml:space="preserve">Key promotional channels: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Japan:</w:t>
      </w:r>
      <w:r>
        <w:t xml:space="preserve"> </w:t>
      </w:r>
      <w:r>
        <w:t xml:space="preserve">Targeted ads with Osaka location filters and "Telecommunication Engineer" job titles.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Media:</w:t>
      </w:r>
      <w:r>
        <w:t xml:space="preserve"> </w:t>
      </w:r>
      <w:r>
        <w:t xml:space="preserve">Sponsored segments on Osaka TV's tech programs (e.g., "Namba Tech Talk").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Sponsor Osaka International Telecommunications Summit to build visibility.</w:t>
      </w:r>
    </w:p>
    <w:bookmarkEnd w:id="26"/>
    <w:bookmarkEnd w:id="27"/>
    <w:bookmarkStart w:id="28" w:name="implementation-timeline-osaka-specific"/>
    <w:p>
      <w:pPr>
        <w:pStyle w:val="Heading2"/>
      </w:pPr>
      <w:r>
        <w:t xml:space="preserve">5. Implementation Timeline (Osaka-Specific)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Q1: Osaka Market Immersion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Osaka business networks for competitor analysis; finalize Japan-compliant role documentation.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Q2: Campaign Launch in Osaka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first "Telecom Innovation Forum" at Namba Grand Ballroom; deploy localized digital ads.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Q3: Candidate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onboarding workshops at Osaka Tech Center; 1-on-1 interviews with Osaka-based engineers.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Q4: Retention &amp; Expansion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alumni network for Osaka Telecommunication Engineers; plan 2025 expansion to Kyoto corridor.</w:t>
            </w:r>
          </w:p>
        </w:tc>
      </w:tr>
    </w:tbl>
    <w:bookmarkEnd w:id="28"/>
    <w:bookmarkStart w:id="29" w:name="budget-allocation-total-18500000"/>
    <w:p>
      <w:pPr>
        <w:pStyle w:val="Heading2"/>
      </w:pPr>
      <w:r>
        <w:t xml:space="preserve">6. Budget Allocation (Total: ¥18,500,000)</w:t>
      </w:r>
    </w:p>
    <w:p>
      <w:pPr>
        <w:numPr>
          <w:ilvl w:val="0"/>
          <w:numId w:val="1006"/>
        </w:numPr>
        <w:pStyle w:val="Compact"/>
      </w:pPr>
      <w:r>
        <w:t xml:space="preserve">Talent Acquisition Events in Osaka: ¥7,2M</w:t>
      </w:r>
    </w:p>
    <w:p>
      <w:pPr>
        <w:numPr>
          <w:ilvl w:val="0"/>
          <w:numId w:val="1006"/>
        </w:numPr>
        <w:pStyle w:val="Compact"/>
      </w:pPr>
      <w:r>
        <w:t xml:space="preserve">Localized Digital Marketing (Rikunabi/Ainetwork): ¥4.8M</w:t>
      </w:r>
    </w:p>
    <w:p>
      <w:pPr>
        <w:numPr>
          <w:ilvl w:val="0"/>
          <w:numId w:val="1006"/>
        </w:numPr>
        <w:pStyle w:val="Compact"/>
      </w:pPr>
      <w:r>
        <w:t xml:space="preserve">Cultural Training &amp; Compliance: ¥3.5M</w:t>
      </w:r>
    </w:p>
    <w:p>
      <w:pPr>
        <w:numPr>
          <w:ilvl w:val="0"/>
          <w:numId w:val="1006"/>
        </w:numPr>
        <w:pStyle w:val="Compact"/>
      </w:pPr>
      <w:r>
        <w:t xml:space="preserve">Partnership Development (Osaka University/Kansai Chamber): ¥2.0M</w:t>
      </w:r>
    </w:p>
    <w:p>
      <w:pPr>
        <w:numPr>
          <w:ilvl w:val="0"/>
          <w:numId w:val="1006"/>
        </w:numPr>
        <w:pStyle w:val="Compact"/>
      </w:pPr>
      <w:r>
        <w:t xml:space="preserve">Contingency Reserve: ¥1.0M</w:t>
      </w:r>
    </w:p>
    <w:bookmarkEnd w:id="29"/>
    <w:bookmarkStart w:id="30" w:name="evaluation-metrics"/>
    <w:p>
      <w:pPr>
        <w:pStyle w:val="Heading2"/>
      </w:pPr>
      <w:r>
        <w:t xml:space="preserve">7. Evaluation Metrics</w:t>
      </w:r>
    </w:p>
    <w:p>
      <w:pPr>
        <w:pStyle w:val="FirstParagraph"/>
      </w:pPr>
      <w:r>
        <w:t xml:space="preserve">We measure success using Japan-specific KPIs for Osaka recruitment: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Talent Quality Score:</w:t>
      </w:r>
      <w:r>
        <w:t xml:space="preserve"> </w:t>
      </w:r>
      <w:r>
        <w:t xml:space="preserve">85%+ candidate rating on "Alignment with Osaka Telecom Challenges" in post-interview surveys.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Time-to-Fill:</w:t>
      </w:r>
      <w:r>
        <w:t xml:space="preserve"> </w:t>
      </w:r>
      <w:r>
        <w:t xml:space="preserve">Target: 42 days (below Osaka benchmark of 58 days).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 Rate:</w:t>
      </w:r>
      <w:r>
        <w:t xml:space="preserve"> </w:t>
      </w:r>
      <w:r>
        <w:t xml:space="preserve">Minimum 90% retention after first year (vs. Osaka industry average of 78%).</w:t>
      </w:r>
    </w:p>
    <w:bookmarkEnd w:id="30"/>
    <w:bookmarkStart w:id="31" w:name="X93972aa8fd870f4244965b6dcc1e8edb71fa2cc"/>
    <w:p>
      <w:pPr>
        <w:pStyle w:val="Heading2"/>
      </w:pPr>
      <w:r>
        <w:t xml:space="preserve">Conclusion: Why This Marketing Plan Delivers in Japan Osaka</w:t>
      </w:r>
    </w:p>
    <w:p>
      <w:pPr>
        <w:pStyle w:val="FirstParagraph"/>
      </w:pPr>
      <w:r>
        <w:t xml:space="preserve">This Marketing Plan transcends generic recruitment by embedding the Telecommunication Engineer role within Osaka's economic identity. We move beyond Tokyo-centric hiring to strategically position our opportunity as a catalyst for Osaka's technological advancement. By prioritizing Japan-specific compliance, leveraging local infrastructure projects, and speaking directly to Osaka engineers' cultural priorities – we transform the Telecommunication Engineer position from a job into a legacy opportunity within Japan's most vibrant telecommunications ecosystem.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Telecommunication Engineer Position in Japan Osaka</dc:title>
  <dc:creator/>
  <dc:language>en</dc:language>
  <cp:keywords/>
  <dcterms:created xsi:type="dcterms:W3CDTF">2026-07-23T15:06:10Z</dcterms:created>
  <dcterms:modified xsi:type="dcterms:W3CDTF">2026-07-23T15:06:10Z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