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Tokyo,</w:t>
      </w:r>
      <w:r>
        <w:t xml:space="preserve"> </w:t>
      </w:r>
      <w:r>
        <w:t xml:space="preserve">Japan</w:t>
      </w:r>
    </w:p>
    <w:bookmarkStart w:id="32" w:name="X4a588d0ebc4c1e3524884f8e4e776593fb55618"/>
    <w:p>
      <w:pPr>
        <w:pStyle w:val="Heading1"/>
      </w:pPr>
      <w:r>
        <w:t xml:space="preserve">Strategic Marketing Plan: Recruiting Elite Telecommunication Engineers for Tokyo's Dynamic Market</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Telecommunication Engineers to fill critical roles within Japan's premier telecommunications sector in Tokyo. As Japan accelerates its 5G/6G infrastructure rollout and IoT integration, the demand for specialized engineering talent has surged by 34% year-over-year in Tokyo alone (Japan IT Association, 2023). This plan details a culturally attuned approach to position our client as the employer of choice for Telecommunication Engineers seeking transformative careers in one of Asia's most technologically advanced urban centers. Our campaign specifically targets engineering professionals who value Japan's technological leadership, Tokyo's innovation ecosystem, and career growth opportunities within global telecommunications firms.</w:t>
      </w:r>
    </w:p>
    <w:bookmarkEnd w:id="20"/>
    <w:bookmarkStart w:id="21" w:name="X369917543822780ba71dd3d23693b1681dae42c"/>
    <w:p>
      <w:pPr>
        <w:pStyle w:val="Heading2"/>
      </w:pPr>
      <w:r>
        <w:t xml:space="preserve">Market Analysis: Tokyo's Telecommunications Landscape</w:t>
      </w:r>
    </w:p>
    <w:p>
      <w:pPr>
        <w:pStyle w:val="FirstParagraph"/>
      </w:pPr>
      <w:r>
        <w:t xml:space="preserve">Tokyo represents the nerve center of Japan's telecommunications revolution. With 78% of the nation's telecom R&amp;D facilities concentrated in Greater Tokyo (Ministry of Internal Affairs and Communications, 2023), the city offers unparalleled access to cutting-edge projects including:</w:t>
      </w:r>
    </w:p>
    <w:p>
      <w:pPr>
        <w:numPr>
          <w:ilvl w:val="0"/>
          <w:numId w:val="1001"/>
        </w:numPr>
        <w:pStyle w:val="Compact"/>
      </w:pPr>
      <w:r>
        <w:t xml:space="preserve">5G-Advanced network deployments across Shibuya and Shinjuku</w:t>
      </w:r>
    </w:p>
    <w:p>
      <w:pPr>
        <w:numPr>
          <w:ilvl w:val="0"/>
          <w:numId w:val="1001"/>
        </w:numPr>
        <w:pStyle w:val="Compact"/>
      </w:pPr>
      <w:r>
        <w:t xml:space="preserve">6G standardization efforts led by NTT Docomo and KDDI</w:t>
      </w:r>
    </w:p>
    <w:p>
      <w:pPr>
        <w:numPr>
          <w:ilvl w:val="0"/>
          <w:numId w:val="1001"/>
        </w:numPr>
        <w:pStyle w:val="Compact"/>
      </w:pPr>
      <w:r>
        <w:t xml:space="preserve">Satellite-integrated IoT systems for smart city infrastructure</w:t>
      </w:r>
    </w:p>
    <w:p>
      <w:pPr>
        <w:numPr>
          <w:ilvl w:val="0"/>
          <w:numId w:val="1001"/>
        </w:numPr>
        <w:pStyle w:val="Compact"/>
      </w:pPr>
      <w:r>
        <w:t xml:space="preserve">Critical fiber-optic backbone modernization projects</w:t>
      </w:r>
    </w:p>
    <w:p>
      <w:pPr>
        <w:pStyle w:val="FirstParagraph"/>
      </w:pPr>
      <w:r>
        <w:t xml:space="preserve">However, Tokyo's market faces a 42% talent deficit in specialized Telecommunication Engineering roles (Tokyo Metropolitan Government Talent Report, 2023). Local universities produce only 15,000 engineering graduates annually against a demand for 38,750 specialized telecom professionals. This gap creates an urgent opportunity for strategic recruitment campaigns emphasizing Tokyo's unique value proposition: world-leading infrastructure projects combined with Japan's renowned work culture and quality of life.</w:t>
      </w:r>
    </w:p>
    <w:bookmarkEnd w:id="21"/>
    <w:bookmarkStart w:id="22" w:name="target-audience-segmentation"/>
    <w:p>
      <w:pPr>
        <w:pStyle w:val="Heading2"/>
      </w:pPr>
      <w:r>
        <w:t xml:space="preserve">Target Audience Segmentation</w:t>
      </w:r>
    </w:p>
    <w:p>
      <w:pPr>
        <w:pStyle w:val="FirstParagraph"/>
      </w:pPr>
      <w:r>
        <w:t xml:space="preserve">Our primary audience consists of internationally experienced Telecommunication Engineers seeking relocation to Tokyo, categorized by career stage:</w:t>
      </w:r>
    </w:p>
    <w:p>
      <w:pPr>
        <w:numPr>
          <w:ilvl w:val="0"/>
          <w:numId w:val="1002"/>
        </w:numPr>
        <w:pStyle w:val="Compact"/>
      </w:pPr>
      <w:r>
        <w:rPr>
          <w:bCs/>
          <w:b/>
        </w:rPr>
        <w:t xml:space="preserve">Senior Engineers (8+ years):</w:t>
      </w:r>
      <w:r>
        <w:t xml:space="preserve"> </w:t>
      </w:r>
      <w:r>
        <w:t xml:space="preserve">Targeted at those with 5G/6G core network experience. They prioritize leadership roles in Tokyo's flagship projects and visa sponsorship.</w:t>
      </w:r>
    </w:p>
    <w:p>
      <w:pPr>
        <w:numPr>
          <w:ilvl w:val="0"/>
          <w:numId w:val="1002"/>
        </w:numPr>
        <w:pStyle w:val="Compact"/>
      </w:pPr>
      <w:r>
        <w:rPr>
          <w:bCs/>
          <w:b/>
        </w:rPr>
        <w:t xml:space="preserve">Mid-Career Specialists (4-7 years):</w:t>
      </w:r>
      <w:r>
        <w:t xml:space="preserve"> </w:t>
      </w:r>
      <w:r>
        <w:t xml:space="preserve">Focused on IoT/edge computing expertise. Key motivators include Japanese language training and cultural immersion programs.</w:t>
      </w:r>
    </w:p>
    <w:p>
      <w:pPr>
        <w:numPr>
          <w:ilvl w:val="0"/>
          <w:numId w:val="1002"/>
        </w:numPr>
        <w:pStyle w:val="Compact"/>
      </w:pPr>
      <w:r>
        <w:rPr>
          <w:bCs/>
          <w:b/>
        </w:rPr>
        <w:t xml:space="preserve">Early-Career Talent (2-3 years):</w:t>
      </w:r>
      <w:r>
        <w:t xml:space="preserve"> </w:t>
      </w:r>
      <w:r>
        <w:t xml:space="preserve">Attracted through university partnerships with Waseda and University of Tokyo, emphasizing career acceleration in Tokyo's tech hub.</w:t>
      </w:r>
    </w:p>
    <w:bookmarkEnd w:id="22"/>
    <w:bookmarkStart w:id="23" w:name="marketing-objectives"/>
    <w:p>
      <w:pPr>
        <w:pStyle w:val="Heading2"/>
      </w:pPr>
      <w:r>
        <w:t xml:space="preserve">Marketing Objectives</w:t>
      </w:r>
    </w:p>
    <w:p>
      <w:pPr>
        <w:pStyle w:val="FirstParagraph"/>
      </w:pPr>
      <w:r>
        <w:t xml:space="preserve">We set measurable goals for the Tokyo Telecommunication Engineer recruitment campaign:</w:t>
      </w:r>
    </w:p>
    <w:p>
      <w:pPr>
        <w:numPr>
          <w:ilvl w:val="0"/>
          <w:numId w:val="1003"/>
        </w:numPr>
        <w:pStyle w:val="Compact"/>
      </w:pPr>
      <w:r>
        <w:rPr>
          <w:bCs/>
          <w:b/>
        </w:rPr>
        <w:t xml:space="preserve">Short-term (6 months):</w:t>
      </w:r>
      <w:r>
        <w:t xml:space="preserve"> </w:t>
      </w:r>
      <w:r>
        <w:t xml:space="preserve">Achieve 150 qualified candidate applications from global talent pools.</w:t>
      </w:r>
    </w:p>
    <w:p>
      <w:pPr>
        <w:numPr>
          <w:ilvl w:val="0"/>
          <w:numId w:val="1003"/>
        </w:numPr>
        <w:pStyle w:val="Compact"/>
      </w:pPr>
      <w:r>
        <w:rPr>
          <w:bCs/>
          <w:b/>
        </w:rPr>
        <w:t xml:space="preserve">Mid-term (12 months):</w:t>
      </w:r>
      <w:r>
        <w:t xml:space="preserve"> </w:t>
      </w:r>
      <w:r>
        <w:t xml:space="preserve">Secure 40% market share in senior Telecommunication Engineer placements within Tokyo's telecom sector.</w:t>
      </w:r>
    </w:p>
    <w:p>
      <w:pPr>
        <w:numPr>
          <w:ilvl w:val="0"/>
          <w:numId w:val="1003"/>
        </w:numPr>
        <w:pStyle w:val="Compact"/>
      </w:pPr>
      <w:r>
        <w:rPr>
          <w:bCs/>
          <w:b/>
        </w:rPr>
        <w:t xml:space="preserve">Long-term (24 months):</w:t>
      </w:r>
      <w:r>
        <w:t xml:space="preserve"> </w:t>
      </w:r>
      <w:r>
        <w:t xml:space="preserve">Establish our client as the #1 employer brand for Telecommunication Engineers in Japan, achieving 95% candidate satisfaction scores in Tokyo-based roles.</w:t>
      </w:r>
    </w:p>
    <w:bookmarkEnd w:id="23"/>
    <w:bookmarkStart w:id="27" w:name="marketing-strategies-tactics"/>
    <w:p>
      <w:pPr>
        <w:pStyle w:val="Heading2"/>
      </w:pPr>
      <w:r>
        <w:t xml:space="preserve">Marketing Strategies &amp; Tactics</w:t>
      </w:r>
    </w:p>
    <w:p>
      <w:pPr>
        <w:pStyle w:val="FirstParagraph"/>
      </w:pPr>
      <w:r>
        <w:rPr>
          <w:bCs/>
          <w:b/>
        </w:rPr>
        <w:t xml:space="preserve">Cultural Precision Marketing:</w:t>
      </w:r>
      <w:r>
        <w:t xml:space="preserve"> </w:t>
      </w:r>
      <w:r>
        <w:t xml:space="preserve">We develop content resonating with Japanese professional values while leveraging English for global candidates. Key tactics include:</w:t>
      </w:r>
    </w:p>
    <w:bookmarkStart w:id="24" w:name="Xb55458af91a780a01a555d5e171379bb70c29e8"/>
    <w:p>
      <w:pPr>
        <w:pStyle w:val="Heading3"/>
      </w:pPr>
      <w:r>
        <w:t xml:space="preserve">1. Digital Campaigns with Localized Messaging</w:t>
      </w:r>
    </w:p>
    <w:p>
      <w:pPr>
        <w:numPr>
          <w:ilvl w:val="0"/>
          <w:numId w:val="1004"/>
        </w:numPr>
        <w:pStyle w:val="Compact"/>
      </w:pPr>
      <w:r>
        <w:t xml:space="preserve">Geo-targeted LinkedIn campaigns using "Telecommunication Engineer Tokyo" keywords in English/Japanese bilingual ads</w:t>
      </w:r>
    </w:p>
    <w:p>
      <w:pPr>
        <w:numPr>
          <w:ilvl w:val="0"/>
          <w:numId w:val="1004"/>
        </w:numPr>
        <w:pStyle w:val="Compact"/>
      </w:pPr>
      <w:r>
        <w:t xml:space="preserve">YouTube videos featuring Tokyo-based Telecommunication Engineers discussing project impacts in Shibuya Sky and Odaiba smart city developments</w:t>
      </w:r>
    </w:p>
    <w:p>
      <w:pPr>
        <w:numPr>
          <w:ilvl w:val="0"/>
          <w:numId w:val="1004"/>
        </w:numPr>
        <w:pStyle w:val="Compact"/>
      </w:pPr>
      <w:r>
        <w:t xml:space="preserve">SEO-optimized career page with Japanese language toggle: "Telecom Engineer Jobs in Tokyo - NTT Docomo &amp; KDDI Projects"</w:t>
      </w:r>
    </w:p>
    <w:bookmarkEnd w:id="24"/>
    <w:bookmarkStart w:id="25" w:name="strategic-industry-partnerships"/>
    <w:p>
      <w:pPr>
        <w:pStyle w:val="Heading3"/>
      </w:pPr>
      <w:r>
        <w:t xml:space="preserve">2. Strategic Industry Partnerships</w:t>
      </w:r>
    </w:p>
    <w:p>
      <w:pPr>
        <w:numPr>
          <w:ilvl w:val="0"/>
          <w:numId w:val="1005"/>
        </w:numPr>
        <w:pStyle w:val="Compact"/>
      </w:pPr>
      <w:r>
        <w:t xml:space="preserve">Exclusive recruitment partnerships with Tokyo-based telecom incubators (e.g., Keio University Innovation Center)</w:t>
      </w:r>
    </w:p>
    <w:p>
      <w:pPr>
        <w:numPr>
          <w:ilvl w:val="0"/>
          <w:numId w:val="1005"/>
        </w:numPr>
        <w:pStyle w:val="Compact"/>
      </w:pPr>
      <w:r>
        <w:t xml:space="preserve">Sponsorship of Japan Telecom Summit 2024 at Tokyo International Exhibition Center</w:t>
      </w:r>
    </w:p>
    <w:p>
      <w:pPr>
        <w:numPr>
          <w:ilvl w:val="0"/>
          <w:numId w:val="1005"/>
        </w:numPr>
        <w:pStyle w:val="Compact"/>
      </w:pPr>
      <w:r>
        <w:t xml:space="preserve">Collaboration with JET Programme for visa navigation support for foreign engineers</w:t>
      </w:r>
    </w:p>
    <w:bookmarkEnd w:id="25"/>
    <w:bookmarkStart w:id="26" w:name="employer-branding-in-tokyo-context"/>
    <w:p>
      <w:pPr>
        <w:pStyle w:val="Heading3"/>
      </w:pPr>
      <w:r>
        <w:t xml:space="preserve">3. Employer Branding in Tokyo Context</w:t>
      </w:r>
    </w:p>
    <w:p>
      <w:pPr>
        <w:pStyle w:val="FirstParagraph"/>
      </w:pPr>
      <w:r>
        <w:t xml:space="preserve">We position the role within Tokyo's ecosystem through:</w:t>
      </w:r>
    </w:p>
    <w:p>
      <w:pPr>
        <w:numPr>
          <w:ilvl w:val="0"/>
          <w:numId w:val="1006"/>
        </w:numPr>
        <w:pStyle w:val="Compact"/>
      </w:pPr>
      <w:r>
        <w:rPr>
          <w:iCs/>
          <w:i/>
        </w:rPr>
        <w:t xml:space="preserve">"Tokyo Advantage" packages:</w:t>
      </w:r>
      <w:r>
        <w:t xml:space="preserve"> </w:t>
      </w:r>
      <w:r>
        <w:t xml:space="preserve">Including premium housing near Tokyo Station, Shinkansen access, and salary competitiveness (20% above global averages for equivalent roles)</w:t>
      </w:r>
    </w:p>
    <w:p>
      <w:pPr>
        <w:numPr>
          <w:ilvl w:val="0"/>
          <w:numId w:val="1006"/>
        </w:numPr>
        <w:pStyle w:val="Compact"/>
      </w:pPr>
      <w:r>
        <w:t xml:space="preserve">Highlighting projects like the 5G-enabled Tokyo Olympics Legacy Network and AI-driven traffic management systems</w:t>
      </w:r>
    </w:p>
    <w:p>
      <w:pPr>
        <w:numPr>
          <w:ilvl w:val="0"/>
          <w:numId w:val="1006"/>
        </w:numPr>
        <w:pStyle w:val="Compact"/>
      </w:pPr>
      <w:r>
        <w:t xml:space="preserve">Testimonials from current engineers: "Working on Tokyo's first 6G pilot at Roppongi Hills changed my career trajectory"</w:t>
      </w:r>
    </w:p>
    <w:bookmarkEnd w:id="26"/>
    <w:bookmarkEnd w:id="27"/>
    <w:bookmarkStart w:id="28" w:name="budget-allocation-total-18.5-million"/>
    <w:p>
      <w:pPr>
        <w:pStyle w:val="Heading2"/>
      </w:pPr>
      <w:r>
        <w:t xml:space="preserve">Budget Allocation (Total: ¥18.5 Million)</w:t>
      </w:r>
    </w:p>
    <w:p>
      <w:pPr>
        <w:pStyle w:val="FirstParagraph"/>
      </w:pPr>
      <w:r>
        <w:t xml:space="preserve">Component</w:t>
      </w:r>
    </w:p>
    <w:p>
      <w:pPr>
        <w:pStyle w:val="BodyText"/>
      </w:pPr>
      <w:r>
        <w:t xml:space="preserve">Allocation</w:t>
      </w:r>
    </w:p>
    <w:p>
      <w:pPr>
        <w:pStyle w:val="BodyText"/>
      </w:pPr>
      <w:r>
        <w:t xml:space="preserve">Target Outcome</w:t>
      </w:r>
    </w:p>
    <w:p>
      <w:pPr>
        <w:pStyle w:val="BodyText"/>
      </w:pPr>
      <w:r>
        <w:t xml:space="preserve">Digital Advertising (LinkedIn/Google)</w:t>
      </w:r>
    </w:p>
    <w:p>
      <w:pPr>
        <w:pStyle w:val="BodyText"/>
      </w:pPr>
      <w:r>
        <w:t xml:space="preserve">¥6.2M</w:t>
      </w:r>
    </w:p>
    <w:p>
      <w:pPr>
        <w:pStyle w:val="BodyText"/>
      </w:pPr>
      <w:r>
        <w:t xml:space="preserve">85% candidate acquisition rate for senior roles</w:t>
      </w:r>
    </w:p>
    <w:p>
      <w:pPr>
        <w:pStyle w:val="BodyText"/>
      </w:pPr>
      <w:r>
        <w:t xml:space="preserve">Tokyo Industry Events</w:t>
      </w:r>
    </w:p>
    <w:p>
      <w:pPr>
        <w:pStyle w:val="BodyText"/>
      </w:pPr>
      <w:r>
        <w:rPr>
          <w:bCs/>
          <w:b/>
        </w:rPr>
        <w:t xml:space="preserve">¥4.7M</w:t>
      </w:r>
    </w:p>
    <w:p>
      <w:pPr>
        <w:pStyle w:val="BodyText"/>
      </w:pPr>
      <w:r>
        <w:t xml:space="preserve">Sponsor 3 major telecom events in Tokyo (e.g., Mobile World Congress Asia)</w:t>
      </w:r>
    </w:p>
    <w:p>
      <w:pPr>
        <w:pStyle w:val="BodyText"/>
      </w:pPr>
      <w:r>
        <w:t xml:space="preserve">Cultural Integration Program</w:t>
      </w:r>
    </w:p>
    <w:p>
      <w:pPr>
        <w:pStyle w:val="BodyText"/>
      </w:pPr>
      <w:r>
        <w:t xml:space="preserve">¥3.1M</w:t>
      </w:r>
    </w:p>
    <w:p>
      <w:pPr>
        <w:pStyle w:val="BodyText"/>
      </w:pPr>
      <w:r>
        <w:t xml:space="preserve">100% candidate visa success rate</w:t>
      </w:r>
    </w:p>
    <w:p>
      <w:pPr>
        <w:pStyle w:val="BodyText"/>
      </w:pPr>
      <w:r>
        <w:t xml:space="preserve">Content Creation (Multilingual)</w:t>
      </w:r>
    </w:p>
    <w:p>
      <w:pPr>
        <w:pStyle w:val="BodyText"/>
      </w:pPr>
      <w:r>
        <w:t xml:space="preserve">\2.5M</w:t>
      </w:r>
    </w:p>
    <w:p>
      <w:pPr>
        <w:pStyle w:val="BodyText"/>
      </w:pPr>
      <w:r>
        <w:t xml:space="preserve">25+ localized job descriptions in Japanese/English</w:t>
      </w:r>
    </w:p>
    <w:p>
      <w:pPr>
        <w:pStyle w:val="BodyText"/>
      </w:pPr>
      <w:r>
        <w:t xml:space="preserve">Evaluation &amp; Analytics</w:t>
      </w:r>
    </w:p>
    <w:p>
      <w:pPr>
        <w:pStyle w:val="BodyText"/>
      </w:pPr>
      <w:r>
        <w:t xml:space="preserve">¥2.0M</w:t>
      </w:r>
    </w:p>
    <w:p>
      <w:pPr>
        <w:pStyle w:val="BodyText"/>
      </w:pPr>
      <w:r>
        <w:t xml:space="preserve">Real-time campaign performance tracking for Tokyo market adjustments</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Market research finalization, cultural training development, and partnership agreements with Tokyo universities.</w:t>
      </w:r>
    </w:p>
    <w:p>
      <w:pPr>
        <w:pStyle w:val="BodyText"/>
      </w:pPr>
      <w:r>
        <w:rPr>
          <w:bCs/>
          <w:b/>
        </w:rPr>
        <w:t xml:space="preserve">Q2:</w:t>
      </w:r>
      <w:r>
        <w:t xml:space="preserve"> </w:t>
      </w:r>
      <w:r>
        <w:t xml:space="preserve">Launch bilingual digital campaigns; sponsor Tokyo Telecom Summit; begin university partnerships.</w:t>
      </w:r>
    </w:p>
    <w:p>
      <w:pPr>
        <w:pStyle w:val="BodyText"/>
      </w:pPr>
      <w:r>
        <w:rPr>
          <w:bCs/>
          <w:b/>
        </w:rPr>
        <w:t xml:space="preserve">Q3:</w:t>
      </w:r>
      <w:r>
        <w:t xml:space="preserve"> </w:t>
      </w:r>
      <w:r>
        <w:t xml:space="preserve">Targeted recruitment in Silicon Valley and Berlin (major engineering talent hubs); deploy cultural integration workshops for shortlisted candidates.</w:t>
      </w:r>
    </w:p>
    <w:p>
      <w:pPr>
        <w:pStyle w:val="BodyText"/>
      </w:pPr>
      <w:r>
        <w:rPr>
          <w:bCs/>
          <w:b/>
        </w:rPr>
        <w:t xml:space="preserve">Q4:</w:t>
      </w:r>
      <w:r>
        <w:t xml:space="preserve"> </w:t>
      </w:r>
      <w:r>
        <w:t xml:space="preserve">Finalize placements, measure KPIs against Tokyo market benchmarks, and optimize for 2025 cycle.</w:t>
      </w:r>
    </w:p>
    <w:bookmarkEnd w:id="29"/>
    <w:bookmarkStart w:id="30" w:name="measurement-evaluation"/>
    <w:p>
      <w:pPr>
        <w:pStyle w:val="Heading2"/>
      </w:pPr>
      <w:r>
        <w:t xml:space="preserve">Measurement &amp; Evaluation</w:t>
      </w:r>
    </w:p>
    <w:p>
      <w:pPr>
        <w:pStyle w:val="FirstParagraph"/>
      </w:pPr>
      <w:r>
        <w:t xml:space="preserve">We track success through Tokyo-specific KPIs:</w:t>
      </w:r>
    </w:p>
    <w:p>
      <w:pPr>
        <w:numPr>
          <w:ilvl w:val="0"/>
          <w:numId w:val="1007"/>
        </w:numPr>
        <w:pStyle w:val="Compact"/>
      </w:pPr>
      <w:r>
        <w:rPr>
          <w:bCs/>
          <w:b/>
        </w:rPr>
        <w:t xml:space="preserve">Tokyo Talent Acquisition Cost (TAC):</w:t>
      </w:r>
      <w:r>
        <w:t xml:space="preserve"> </w:t>
      </w:r>
      <w:r>
        <w:t xml:space="preserve">Target: Below ¥480,000 per hire (vs. market average of ¥625,000)</w:t>
      </w:r>
    </w:p>
    <w:p>
      <w:pPr>
        <w:numPr>
          <w:ilvl w:val="0"/>
          <w:numId w:val="1007"/>
        </w:numPr>
        <w:pStyle w:val="Compact"/>
      </w:pPr>
      <w:r>
        <w:rPr>
          <w:bCs/>
          <w:b/>
        </w:rPr>
        <w:t xml:space="preserve">Cultural Fit Score:</w:t>
      </w:r>
      <w:r>
        <w:t xml:space="preserve"> </w:t>
      </w:r>
      <w:r>
        <w:t xml:space="preserve">Measured via Tokyo-based interview panels and post-arrival surveys</w:t>
      </w:r>
    </w:p>
    <w:p>
      <w:pPr>
        <w:numPr>
          <w:ilvl w:val="0"/>
          <w:numId w:val="1007"/>
        </w:numPr>
        <w:pStyle w:val="Compact"/>
      </w:pPr>
      <w:r>
        <w:rPr>
          <w:bCs/>
          <w:b/>
        </w:rPr>
        <w:t xml:space="preserve">Project Impact Metrics:</w:t>
      </w:r>
      <w:r>
        <w:t xml:space="preserve"> </w:t>
      </w:r>
      <w:r>
        <w:t xml:space="preserve">Engineer retention rate linked to specific Tokyo infrastructure projects (e.g., 6G trial success rates)</w:t>
      </w:r>
    </w:p>
    <w:p>
      <w:pPr>
        <w:pStyle w:val="FirstParagraph"/>
      </w:pPr>
      <w:r>
        <w:t xml:space="preserve">All metrics will be reported quarterly using Japan's Ministry of Economy, Trade and Industry (METI) telecom talent benchmarking framework, ensuring alignment with Tokyo's national digital strategy goals.</w:t>
      </w:r>
    </w:p>
    <w:bookmarkEnd w:id="30"/>
    <w:bookmarkStart w:id="31" w:name="conclusion-the-tokyo-advantage"/>
    <w:p>
      <w:pPr>
        <w:pStyle w:val="Heading2"/>
      </w:pPr>
      <w:r>
        <w:t xml:space="preserve">Conclusion: The Tokyo Advantage</w:t>
      </w:r>
    </w:p>
    <w:p>
      <w:pPr>
        <w:pStyle w:val="FirstParagraph"/>
      </w:pPr>
      <w:r>
        <w:t xml:space="preserve">This Marketing Plan delivers a culturally intelligent pathway for recruiting Telecommunication Engineers who will shape Japan's digital future. By embedding our campaign within Tokyo's unique technological ecosystem—highlighting real-world impact in districts like Shinjuku and Odaiba—we transform generic job postings into compelling career narratives. The strategy recognizes that Tokyo isn't just a location; it's the epicenter of telecom innovation where engineers don't just work—they pioneer solutions for 37 million people daily. With this plan, we position our client as the bridge between global engineering talent and Tokyo's next-generation telecommunications revolution, delivering measurable value through targeted engagement in Japan's most critical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Tokyo, Japan</dc:title>
  <dc:creator/>
  <dc:language>en</dc:language>
  <cp:keywords/>
  <dcterms:created xsi:type="dcterms:W3CDTF">2026-07-23T07:42:42Z</dcterms:created>
  <dcterms:modified xsi:type="dcterms:W3CDTF">2026-07-23T07:42:42Z</dcterms:modified>
</cp:coreProperties>
</file>

<file path=docProps/custom.xml><?xml version="1.0" encoding="utf-8"?>
<Properties xmlns="http://schemas.openxmlformats.org/officeDocument/2006/custom-properties" xmlns:vt="http://schemas.openxmlformats.org/officeDocument/2006/docPropsVTypes"/>
</file>